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0319EE" w14:textId="77777777" w:rsidR="0025668B" w:rsidRPr="001C6017" w:rsidRDefault="001C6017" w:rsidP="00FE19BD">
      <w:pPr>
        <w:pStyle w:val="Titre"/>
        <w:jc w:val="center"/>
        <w:rPr>
          <w:rFonts w:ascii="Arial" w:hAnsi="Arial" w:cs="Arial"/>
          <w:b/>
          <w:color w:val="6A2A5B"/>
          <w:szCs w:val="24"/>
        </w:rPr>
      </w:pPr>
      <w:r w:rsidRPr="001C6017">
        <w:rPr>
          <w:rFonts w:ascii="Arial" w:hAnsi="Arial" w:cs="Arial"/>
          <w:b/>
          <w:color w:val="6A2A5B"/>
          <w:szCs w:val="24"/>
        </w:rPr>
        <w:t>Le long chemin de l'inclusion : les femmes handicapées dans les politiques de VBG en Afrique</w:t>
      </w:r>
    </w:p>
    <w:p w14:paraId="03068D77" w14:textId="77777777" w:rsidR="001B639D" w:rsidRPr="00182498" w:rsidRDefault="00473A03" w:rsidP="00182498">
      <w:pPr>
        <w:pStyle w:val="Sous-titre"/>
        <w:jc w:val="center"/>
        <w:rPr>
          <w:rFonts w:ascii="Arial" w:hAnsi="Arial" w:cs="Arial"/>
          <w:b/>
          <w:color w:val="6A2A5B"/>
          <w:sz w:val="40"/>
          <w:szCs w:val="24"/>
        </w:rPr>
      </w:pPr>
      <w:r w:rsidRPr="00182498">
        <w:rPr>
          <w:rFonts w:ascii="Arial" w:hAnsi="Arial" w:cs="Arial"/>
          <w:b/>
          <w:color w:val="6A2A5B"/>
          <w:sz w:val="40"/>
          <w:szCs w:val="24"/>
        </w:rPr>
        <w:t>Examen de politiques dans 27 pays</w:t>
      </w:r>
    </w:p>
    <w:p w14:paraId="2D6DC514" w14:textId="77777777" w:rsidR="00FE19BD" w:rsidRPr="00C6551A" w:rsidRDefault="00FE19BD" w:rsidP="00FE19BD">
      <w:pPr>
        <w:jc w:val="center"/>
        <w:rPr>
          <w:rFonts w:ascii="Arial" w:hAnsi="Arial" w:cs="Arial"/>
          <w:lang w:val="en-GB"/>
        </w:rPr>
      </w:pPr>
      <w:r w:rsidRPr="00D31957">
        <w:rPr>
          <w:rFonts w:ascii="Arial" w:hAnsi="Arial" w:cs="Arial"/>
          <w:noProof/>
          <w:lang w:eastAsia="fr-FR"/>
        </w:rPr>
        <w:drawing>
          <wp:inline distT="0" distB="0" distL="0" distR="0" wp14:anchorId="4D739E6E" wp14:editId="34F5EC03">
            <wp:extent cx="4468483" cy="4602210"/>
            <wp:effectExtent l="0" t="0" r="8890" b="8255"/>
            <wp:docPr id="2" name="Image 2" descr="Photo de Winfred Namukwaya, directrice exécutive de MUDIWA, lors du Forum Genre et Handicap Making It Work de 2019 à Nairobi, Kenya.&#10;" title="Page de gar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um retouchee(2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481512" cy="4615629"/>
                    </a:xfrm>
                    <a:prstGeom prst="rect">
                      <a:avLst/>
                    </a:prstGeom>
                  </pic:spPr>
                </pic:pic>
              </a:graphicData>
            </a:graphic>
          </wp:inline>
        </w:drawing>
      </w:r>
    </w:p>
    <w:p w14:paraId="672E689B" w14:textId="1E9CC42B" w:rsidR="004E14DF" w:rsidRPr="00182498" w:rsidRDefault="001B639D" w:rsidP="001B639D">
      <w:pPr>
        <w:rPr>
          <w:rFonts w:ascii="Arial" w:hAnsi="Arial" w:cs="Arial"/>
          <w:b/>
          <w:sz w:val="24"/>
          <w:szCs w:val="24"/>
        </w:rPr>
      </w:pPr>
      <w:r w:rsidRPr="00182498">
        <w:rPr>
          <w:rFonts w:ascii="Arial" w:hAnsi="Arial" w:cs="Arial"/>
          <w:b/>
          <w:sz w:val="24"/>
          <w:szCs w:val="24"/>
        </w:rPr>
        <w:t>Inès Ayyadi, Sophie Pecourt,</w:t>
      </w:r>
      <w:r w:rsidR="004E14DF" w:rsidRPr="00182498">
        <w:rPr>
          <w:rFonts w:ascii="Arial" w:hAnsi="Arial" w:cs="Arial"/>
          <w:b/>
          <w:sz w:val="24"/>
          <w:szCs w:val="24"/>
        </w:rPr>
        <w:t xml:space="preserve"> Humanit</w:t>
      </w:r>
      <w:r w:rsidR="00015675" w:rsidRPr="00182498">
        <w:rPr>
          <w:rFonts w:ascii="Arial" w:hAnsi="Arial" w:cs="Arial"/>
          <w:b/>
          <w:sz w:val="24"/>
          <w:szCs w:val="24"/>
        </w:rPr>
        <w:t>é</w:t>
      </w:r>
      <w:r w:rsidR="004E14DF" w:rsidRPr="00182498">
        <w:rPr>
          <w:rFonts w:ascii="Arial" w:hAnsi="Arial" w:cs="Arial"/>
          <w:b/>
          <w:sz w:val="24"/>
          <w:szCs w:val="24"/>
        </w:rPr>
        <w:t xml:space="preserve"> &amp;</w:t>
      </w:r>
      <w:r w:rsidR="000E764E" w:rsidRPr="00182498">
        <w:rPr>
          <w:rFonts w:ascii="Arial" w:hAnsi="Arial" w:cs="Arial"/>
          <w:b/>
          <w:sz w:val="24"/>
          <w:szCs w:val="24"/>
        </w:rPr>
        <w:t xml:space="preserve"> Inclusion, </w:t>
      </w:r>
      <w:r w:rsidR="000E764E" w:rsidRPr="00D27281">
        <w:rPr>
          <w:rFonts w:ascii="Arial" w:hAnsi="Arial" w:cs="Arial"/>
          <w:b/>
          <w:sz w:val="24"/>
          <w:szCs w:val="24"/>
        </w:rPr>
        <w:t>Making It Work</w:t>
      </w:r>
      <w:r w:rsidR="000E764E" w:rsidRPr="00182498">
        <w:rPr>
          <w:rFonts w:ascii="Arial" w:hAnsi="Arial" w:cs="Arial"/>
          <w:b/>
          <w:sz w:val="24"/>
          <w:szCs w:val="24"/>
        </w:rPr>
        <w:t xml:space="preserve">, </w:t>
      </w:r>
      <w:r w:rsidR="00473A03" w:rsidRPr="00182498">
        <w:rPr>
          <w:rFonts w:ascii="Arial" w:hAnsi="Arial" w:cs="Arial"/>
          <w:b/>
          <w:sz w:val="24"/>
          <w:szCs w:val="24"/>
        </w:rPr>
        <w:t xml:space="preserve">Projet Genre et Handicap. </w:t>
      </w:r>
    </w:p>
    <w:p w14:paraId="7A6FF911" w14:textId="77777777" w:rsidR="00C708C6" w:rsidRPr="00182498" w:rsidRDefault="00473A03" w:rsidP="001B639D">
      <w:pPr>
        <w:rPr>
          <w:rFonts w:ascii="Arial" w:hAnsi="Arial" w:cs="Arial"/>
          <w:b/>
          <w:sz w:val="24"/>
          <w:szCs w:val="24"/>
        </w:rPr>
      </w:pPr>
      <w:r w:rsidRPr="00182498">
        <w:rPr>
          <w:rFonts w:ascii="Arial" w:hAnsi="Arial" w:cs="Arial"/>
          <w:b/>
          <w:sz w:val="24"/>
          <w:szCs w:val="24"/>
        </w:rPr>
        <w:t>Décembre</w:t>
      </w:r>
      <w:r w:rsidR="00C708C6" w:rsidRPr="00182498">
        <w:rPr>
          <w:rFonts w:ascii="Arial" w:hAnsi="Arial" w:cs="Arial"/>
          <w:b/>
          <w:sz w:val="24"/>
          <w:szCs w:val="24"/>
        </w:rPr>
        <w:t xml:space="preserve"> 2020.</w:t>
      </w:r>
    </w:p>
    <w:p w14:paraId="34B2FD8F" w14:textId="77777777" w:rsidR="004E14DF" w:rsidRPr="00C6551A" w:rsidRDefault="00B574E1" w:rsidP="001B639D">
      <w:pPr>
        <w:rPr>
          <w:rFonts w:ascii="Arial" w:hAnsi="Arial" w:cs="Arial"/>
          <w:b/>
          <w:sz w:val="24"/>
          <w:szCs w:val="24"/>
          <w:lang w:val="en-GB"/>
        </w:rPr>
      </w:pPr>
      <w:r>
        <w:rPr>
          <w:rFonts w:ascii="Arial" w:hAnsi="Arial" w:cs="Arial"/>
          <w:b/>
          <w:noProof/>
          <w:sz w:val="24"/>
          <w:szCs w:val="24"/>
          <w:lang w:eastAsia="fr-FR"/>
        </w:rPr>
        <w:drawing>
          <wp:inline distT="0" distB="0" distL="0" distR="0" wp14:anchorId="5BE18486" wp14:editId="75A5F373">
            <wp:extent cx="1379855" cy="744220"/>
            <wp:effectExtent l="0" t="0" r="0" b="0"/>
            <wp:docPr id="3" name="Image 3" descr="Logo Making It Work, with the name 'Making It Work' and 2 gears" title="Logo Making It 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W_LogoFIN_Blac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79855" cy="744220"/>
                    </a:xfrm>
                    <a:prstGeom prst="rect">
                      <a:avLst/>
                    </a:prstGeom>
                  </pic:spPr>
                </pic:pic>
              </a:graphicData>
            </a:graphic>
          </wp:inline>
        </w:drawing>
      </w:r>
    </w:p>
    <w:p w14:paraId="51B61E81" w14:textId="77777777" w:rsidR="00A77858" w:rsidRPr="00C6551A" w:rsidRDefault="00B574E1" w:rsidP="00A77858">
      <w:pPr>
        <w:rPr>
          <w:rFonts w:ascii="Arial" w:hAnsi="Arial" w:cs="Arial"/>
          <w:b/>
          <w:sz w:val="24"/>
          <w:szCs w:val="24"/>
          <w:lang w:val="en-GB"/>
        </w:rPr>
      </w:pPr>
      <w:r>
        <w:rPr>
          <w:rFonts w:ascii="Arial" w:hAnsi="Arial" w:cs="Arial"/>
          <w:b/>
          <w:noProof/>
          <w:sz w:val="24"/>
          <w:szCs w:val="24"/>
          <w:lang w:eastAsia="fr-FR"/>
        </w:rPr>
        <w:drawing>
          <wp:inline distT="0" distB="0" distL="0" distR="0" wp14:anchorId="7A797CC2" wp14:editId="21B41397">
            <wp:extent cx="1837427" cy="843391"/>
            <wp:effectExtent l="0" t="0" r="0" b="0"/>
            <wp:docPr id="6" name="Image 6" descr="Logo HI, a symbol with the letters H and I looking like a welcoming hand that says hi and also a hand that stays stop." title="Logo of HI humanity and 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Hi_Small_EN_Horiz_black_rgb.png"/>
                    <pic:cNvPicPr/>
                  </pic:nvPicPr>
                  <pic:blipFill rotWithShape="1">
                    <a:blip r:embed="rId10" cstate="print">
                      <a:extLst>
                        <a:ext uri="{28A0092B-C50C-407E-A947-70E740481C1C}">
                          <a14:useLocalDpi xmlns:a14="http://schemas.microsoft.com/office/drawing/2010/main" val="0"/>
                        </a:ext>
                      </a:extLst>
                    </a:blip>
                    <a:srcRect r="28871" b="31150"/>
                    <a:stretch/>
                  </pic:blipFill>
                  <pic:spPr bwMode="auto">
                    <a:xfrm>
                      <a:off x="0" y="0"/>
                      <a:ext cx="1837427" cy="843391"/>
                    </a:xfrm>
                    <a:prstGeom prst="rect">
                      <a:avLst/>
                    </a:prstGeom>
                    <a:ln>
                      <a:noFill/>
                    </a:ln>
                    <a:extLst>
                      <a:ext uri="{53640926-AAD7-44D8-BBD7-CCE9431645EC}">
                        <a14:shadowObscured xmlns:a14="http://schemas.microsoft.com/office/drawing/2010/main"/>
                      </a:ext>
                    </a:extLst>
                  </pic:spPr>
                </pic:pic>
              </a:graphicData>
            </a:graphic>
          </wp:inline>
        </w:drawing>
      </w:r>
      <w:r w:rsidR="00A77858" w:rsidRPr="00C6551A">
        <w:rPr>
          <w:rFonts w:ascii="Arial" w:hAnsi="Arial" w:cs="Arial"/>
          <w:lang w:val="en-GB"/>
        </w:rPr>
        <w:br w:type="page"/>
      </w:r>
    </w:p>
    <w:p w14:paraId="52BD269C" w14:textId="03F3CA97" w:rsidR="001B639D" w:rsidRPr="004102E7" w:rsidRDefault="00473A03" w:rsidP="00A77858">
      <w:pPr>
        <w:rPr>
          <w:rFonts w:ascii="Arial" w:hAnsi="Arial" w:cs="Arial"/>
          <w:b/>
          <w:sz w:val="24"/>
          <w:szCs w:val="24"/>
        </w:rPr>
      </w:pPr>
      <w:r>
        <w:rPr>
          <w:rFonts w:ascii="Arial" w:hAnsi="Arial" w:cs="Arial"/>
          <w:b/>
          <w:color w:val="6A2A5B"/>
          <w:sz w:val="48"/>
          <w:szCs w:val="24"/>
        </w:rPr>
        <w:lastRenderedPageBreak/>
        <w:t xml:space="preserve">L’heure d’une inclusion </w:t>
      </w:r>
      <w:r w:rsidRPr="00182498">
        <w:rPr>
          <w:rFonts w:ascii="Arial" w:hAnsi="Arial" w:cs="Arial"/>
          <w:b/>
          <w:color w:val="6A2A5B"/>
          <w:sz w:val="48"/>
          <w:szCs w:val="24"/>
        </w:rPr>
        <w:t>réelle</w:t>
      </w:r>
    </w:p>
    <w:p w14:paraId="3D7F1027" w14:textId="5FBAE2FA" w:rsidR="004102E7" w:rsidRPr="004102E7" w:rsidRDefault="004102E7" w:rsidP="00D27281">
      <w:pPr>
        <w:pStyle w:val="04xlpa"/>
        <w:jc w:val="both"/>
        <w:rPr>
          <w:rFonts w:ascii="Arial" w:hAnsi="Arial" w:cs="Arial"/>
        </w:rPr>
      </w:pPr>
      <w:r w:rsidRPr="004102E7">
        <w:rPr>
          <w:rFonts w:ascii="Arial" w:hAnsi="Arial" w:cs="Arial"/>
        </w:rPr>
        <w:t>Cet</w:t>
      </w:r>
      <w:r w:rsidR="00015675">
        <w:rPr>
          <w:rFonts w:ascii="Arial" w:hAnsi="Arial" w:cs="Arial"/>
        </w:rPr>
        <w:t xml:space="preserve"> examen </w:t>
      </w:r>
      <w:r w:rsidRPr="004102E7">
        <w:rPr>
          <w:rFonts w:ascii="Arial" w:hAnsi="Arial" w:cs="Arial"/>
        </w:rPr>
        <w:t>vise à mesurer le niveau d'inclusion des femmes handicapées dans les politiqu</w:t>
      </w:r>
      <w:r>
        <w:rPr>
          <w:rFonts w:ascii="Arial" w:hAnsi="Arial" w:cs="Arial"/>
        </w:rPr>
        <w:t>es nationales de lutte contre les V</w:t>
      </w:r>
      <w:r w:rsidRPr="004102E7">
        <w:rPr>
          <w:rFonts w:ascii="Arial" w:hAnsi="Arial" w:cs="Arial"/>
        </w:rPr>
        <w:t>iolenc</w:t>
      </w:r>
      <w:r>
        <w:rPr>
          <w:rFonts w:ascii="Arial" w:hAnsi="Arial" w:cs="Arial"/>
        </w:rPr>
        <w:t>es Basées sur le Genre (VBG)</w:t>
      </w:r>
      <w:r w:rsidRPr="004102E7">
        <w:rPr>
          <w:rFonts w:ascii="Arial" w:hAnsi="Arial" w:cs="Arial"/>
        </w:rPr>
        <w:t xml:space="preserve"> dans les pays africains. Notre analyse a été réalis</w:t>
      </w:r>
      <w:r>
        <w:rPr>
          <w:rFonts w:ascii="Arial" w:hAnsi="Arial" w:cs="Arial"/>
        </w:rPr>
        <w:t xml:space="preserve">ée à l'aide d'un outil </w:t>
      </w:r>
      <w:r w:rsidR="00FD729A" w:rsidRPr="00182498">
        <w:rPr>
          <w:rFonts w:ascii="Arial" w:hAnsi="Arial" w:cs="Arial"/>
        </w:rPr>
        <w:t>de notation</w:t>
      </w:r>
      <w:r>
        <w:rPr>
          <w:rFonts w:ascii="Arial" w:hAnsi="Arial" w:cs="Arial"/>
        </w:rPr>
        <w:t xml:space="preserve">, </w:t>
      </w:r>
      <w:r w:rsidRPr="004102E7">
        <w:rPr>
          <w:rFonts w:ascii="Arial" w:hAnsi="Arial" w:cs="Arial"/>
        </w:rPr>
        <w:t xml:space="preserve">qui est </w:t>
      </w:r>
      <w:r w:rsidR="00015675">
        <w:rPr>
          <w:rFonts w:ascii="Arial" w:hAnsi="Arial" w:cs="Arial"/>
        </w:rPr>
        <w:t>présenté</w:t>
      </w:r>
      <w:r w:rsidR="00015675" w:rsidRPr="004102E7">
        <w:rPr>
          <w:rFonts w:ascii="Arial" w:hAnsi="Arial" w:cs="Arial"/>
        </w:rPr>
        <w:t xml:space="preserve"> </w:t>
      </w:r>
      <w:r w:rsidRPr="004102E7">
        <w:rPr>
          <w:rFonts w:ascii="Arial" w:hAnsi="Arial" w:cs="Arial"/>
        </w:rPr>
        <w:t>à la fin du document.</w:t>
      </w:r>
    </w:p>
    <w:p w14:paraId="4E9B8E12" w14:textId="6393EFC1" w:rsidR="004102E7" w:rsidRPr="004102E7" w:rsidRDefault="004102E7" w:rsidP="00D27281">
      <w:pPr>
        <w:pStyle w:val="04xlpa"/>
        <w:jc w:val="both"/>
        <w:rPr>
          <w:rFonts w:ascii="Arial" w:hAnsi="Arial" w:cs="Arial"/>
        </w:rPr>
      </w:pPr>
      <w:r w:rsidRPr="004102E7">
        <w:rPr>
          <w:rFonts w:ascii="Arial" w:hAnsi="Arial" w:cs="Arial"/>
        </w:rPr>
        <w:t xml:space="preserve">Une femme sur cinq </w:t>
      </w:r>
      <w:r w:rsidR="00015675">
        <w:rPr>
          <w:rFonts w:ascii="Arial" w:hAnsi="Arial" w:cs="Arial"/>
        </w:rPr>
        <w:t>dans le monde vi</w:t>
      </w:r>
      <w:r w:rsidR="00493849">
        <w:rPr>
          <w:rFonts w:ascii="Arial" w:hAnsi="Arial" w:cs="Arial"/>
        </w:rPr>
        <w:t>t</w:t>
      </w:r>
      <w:r>
        <w:rPr>
          <w:rFonts w:ascii="Arial" w:hAnsi="Arial" w:cs="Arial"/>
        </w:rPr>
        <w:t xml:space="preserve"> avec un handicap, pourtant </w:t>
      </w:r>
      <w:r w:rsidRPr="004102E7">
        <w:rPr>
          <w:rFonts w:ascii="Arial" w:hAnsi="Arial" w:cs="Arial"/>
        </w:rPr>
        <w:t>très peu de politiques sont élaborées pour garantir et protéger les droits des femmes handicapées</w:t>
      </w:r>
      <w:r>
        <w:rPr>
          <w:rFonts w:ascii="Arial" w:hAnsi="Arial" w:cs="Arial"/>
        </w:rPr>
        <w:t xml:space="preserve"> spécifiquement</w:t>
      </w:r>
      <w:r w:rsidRPr="004102E7">
        <w:rPr>
          <w:rFonts w:ascii="Arial" w:hAnsi="Arial" w:cs="Arial"/>
        </w:rPr>
        <w:t xml:space="preserve">. Bien que certaines politiques </w:t>
      </w:r>
      <w:r w:rsidR="00015675">
        <w:rPr>
          <w:rFonts w:ascii="Arial" w:hAnsi="Arial" w:cs="Arial"/>
        </w:rPr>
        <w:t>contiennent</w:t>
      </w:r>
      <w:r w:rsidR="00015675" w:rsidRPr="004102E7">
        <w:rPr>
          <w:rFonts w:ascii="Arial" w:hAnsi="Arial" w:cs="Arial"/>
        </w:rPr>
        <w:t xml:space="preserve"> </w:t>
      </w:r>
      <w:r w:rsidRPr="004102E7">
        <w:rPr>
          <w:rFonts w:ascii="Arial" w:hAnsi="Arial" w:cs="Arial"/>
        </w:rPr>
        <w:t>des mesures inclusives</w:t>
      </w:r>
      <w:r w:rsidR="00015675">
        <w:rPr>
          <w:rFonts w:ascii="Arial" w:hAnsi="Arial" w:cs="Arial"/>
        </w:rPr>
        <w:t xml:space="preserve"> des femmes handicapées</w:t>
      </w:r>
      <w:r w:rsidRPr="004102E7">
        <w:rPr>
          <w:rFonts w:ascii="Arial" w:hAnsi="Arial" w:cs="Arial"/>
        </w:rPr>
        <w:t xml:space="preserve">, qui méritent d'être soulignées, </w:t>
      </w:r>
      <w:r w:rsidR="00015675">
        <w:rPr>
          <w:rFonts w:ascii="Arial" w:hAnsi="Arial" w:cs="Arial"/>
        </w:rPr>
        <w:t>notre</w:t>
      </w:r>
      <w:r w:rsidR="00015675" w:rsidRPr="004102E7">
        <w:rPr>
          <w:rFonts w:ascii="Arial" w:hAnsi="Arial" w:cs="Arial"/>
        </w:rPr>
        <w:t xml:space="preserve"> </w:t>
      </w:r>
      <w:r w:rsidRPr="004102E7">
        <w:rPr>
          <w:rFonts w:ascii="Arial" w:hAnsi="Arial" w:cs="Arial"/>
        </w:rPr>
        <w:t xml:space="preserve">étude met en lumière le manque </w:t>
      </w:r>
      <w:r w:rsidR="00513AD7">
        <w:rPr>
          <w:rFonts w:ascii="Arial" w:hAnsi="Arial" w:cs="Arial"/>
        </w:rPr>
        <w:t>considérable</w:t>
      </w:r>
      <w:r w:rsidR="00513AD7" w:rsidRPr="004102E7">
        <w:rPr>
          <w:rFonts w:ascii="Arial" w:hAnsi="Arial" w:cs="Arial"/>
        </w:rPr>
        <w:t xml:space="preserve"> </w:t>
      </w:r>
      <w:r w:rsidRPr="004102E7">
        <w:rPr>
          <w:rFonts w:ascii="Arial" w:hAnsi="Arial" w:cs="Arial"/>
        </w:rPr>
        <w:t xml:space="preserve">d'inclusion des politiques de </w:t>
      </w:r>
      <w:r>
        <w:rPr>
          <w:rFonts w:ascii="Arial" w:hAnsi="Arial" w:cs="Arial"/>
        </w:rPr>
        <w:t xml:space="preserve">lutte contre les </w:t>
      </w:r>
      <w:r w:rsidRPr="004102E7">
        <w:rPr>
          <w:rFonts w:ascii="Arial" w:hAnsi="Arial" w:cs="Arial"/>
        </w:rPr>
        <w:t>VBG</w:t>
      </w:r>
      <w:r w:rsidR="00015675">
        <w:rPr>
          <w:rFonts w:ascii="Arial" w:hAnsi="Arial" w:cs="Arial"/>
        </w:rPr>
        <w:t xml:space="preserve"> sur les 27 pays analysés</w:t>
      </w:r>
      <w:r w:rsidRPr="004102E7">
        <w:rPr>
          <w:rFonts w:ascii="Arial" w:hAnsi="Arial" w:cs="Arial"/>
        </w:rPr>
        <w:t>.</w:t>
      </w:r>
    </w:p>
    <w:p w14:paraId="40A62394" w14:textId="668B3273" w:rsidR="001B639D" w:rsidRPr="004102E7" w:rsidRDefault="004102E7" w:rsidP="00D27281">
      <w:pPr>
        <w:pStyle w:val="04xlpa"/>
        <w:jc w:val="both"/>
        <w:rPr>
          <w:rFonts w:ascii="Arial" w:hAnsi="Arial" w:cs="Arial"/>
          <w:color w:val="6A2A5B"/>
          <w:sz w:val="36"/>
        </w:rPr>
      </w:pPr>
      <w:r w:rsidRPr="004102E7">
        <w:rPr>
          <w:rFonts w:ascii="Arial" w:hAnsi="Arial" w:cs="Arial"/>
          <w:color w:val="6A2A5B"/>
          <w:sz w:val="36"/>
        </w:rPr>
        <w:t xml:space="preserve">L'inclusion, l'intersectionnalité et la diversité sont </w:t>
      </w:r>
      <w:r>
        <w:rPr>
          <w:rFonts w:ascii="Arial" w:hAnsi="Arial" w:cs="Arial"/>
          <w:color w:val="6A2A5B"/>
          <w:sz w:val="36"/>
        </w:rPr>
        <w:t xml:space="preserve">aujourd’hui </w:t>
      </w:r>
      <w:r w:rsidRPr="004102E7">
        <w:rPr>
          <w:rFonts w:ascii="Arial" w:hAnsi="Arial" w:cs="Arial"/>
          <w:color w:val="6A2A5B"/>
          <w:sz w:val="36"/>
        </w:rPr>
        <w:t>au centre de</w:t>
      </w:r>
      <w:r>
        <w:rPr>
          <w:rFonts w:ascii="Arial" w:hAnsi="Arial" w:cs="Arial"/>
          <w:color w:val="6A2A5B"/>
          <w:sz w:val="36"/>
        </w:rPr>
        <w:t xml:space="preserve">s </w:t>
      </w:r>
      <w:r w:rsidR="00015675">
        <w:rPr>
          <w:rFonts w:ascii="Arial" w:hAnsi="Arial" w:cs="Arial"/>
          <w:color w:val="6A2A5B"/>
          <w:sz w:val="36"/>
        </w:rPr>
        <w:t xml:space="preserve">débats </w:t>
      </w:r>
      <w:r w:rsidRPr="004102E7">
        <w:rPr>
          <w:rFonts w:ascii="Arial" w:hAnsi="Arial" w:cs="Arial"/>
          <w:color w:val="6A2A5B"/>
          <w:sz w:val="36"/>
        </w:rPr>
        <w:t xml:space="preserve">; les politiques </w:t>
      </w:r>
      <w:r>
        <w:rPr>
          <w:rFonts w:ascii="Arial" w:hAnsi="Arial" w:cs="Arial"/>
          <w:color w:val="6A2A5B"/>
          <w:sz w:val="36"/>
        </w:rPr>
        <w:t xml:space="preserve">se </w:t>
      </w:r>
      <w:r w:rsidRPr="004102E7">
        <w:rPr>
          <w:rFonts w:ascii="Arial" w:hAnsi="Arial" w:cs="Arial"/>
          <w:color w:val="6A2A5B"/>
          <w:sz w:val="36"/>
        </w:rPr>
        <w:t xml:space="preserve">doivent </w:t>
      </w:r>
      <w:r>
        <w:rPr>
          <w:rFonts w:ascii="Arial" w:hAnsi="Arial" w:cs="Arial"/>
          <w:color w:val="6A2A5B"/>
          <w:sz w:val="36"/>
        </w:rPr>
        <w:t>d’</w:t>
      </w:r>
      <w:r w:rsidRPr="004102E7">
        <w:rPr>
          <w:rFonts w:ascii="Arial" w:hAnsi="Arial" w:cs="Arial"/>
          <w:color w:val="6A2A5B"/>
          <w:sz w:val="36"/>
        </w:rPr>
        <w:t xml:space="preserve">être inclusives et </w:t>
      </w:r>
      <w:r w:rsidR="00473A03">
        <w:rPr>
          <w:rFonts w:ascii="Arial" w:hAnsi="Arial" w:cs="Arial"/>
          <w:color w:val="6A2A5B"/>
          <w:sz w:val="36"/>
        </w:rPr>
        <w:t xml:space="preserve">de </w:t>
      </w:r>
      <w:r w:rsidRPr="004102E7">
        <w:rPr>
          <w:rFonts w:ascii="Arial" w:hAnsi="Arial" w:cs="Arial"/>
          <w:color w:val="6A2A5B"/>
          <w:sz w:val="36"/>
        </w:rPr>
        <w:t>protéger ce</w:t>
      </w:r>
      <w:r>
        <w:rPr>
          <w:rFonts w:ascii="Arial" w:hAnsi="Arial" w:cs="Arial"/>
          <w:color w:val="6A2A5B"/>
          <w:sz w:val="36"/>
        </w:rPr>
        <w:t>lles</w:t>
      </w:r>
      <w:r w:rsidRPr="004102E7">
        <w:rPr>
          <w:rFonts w:ascii="Arial" w:hAnsi="Arial" w:cs="Arial"/>
          <w:color w:val="6A2A5B"/>
          <w:sz w:val="36"/>
        </w:rPr>
        <w:t xml:space="preserve"> qui sont confronté</w:t>
      </w:r>
      <w:r>
        <w:rPr>
          <w:rFonts w:ascii="Arial" w:hAnsi="Arial" w:cs="Arial"/>
          <w:color w:val="6A2A5B"/>
          <w:sz w:val="36"/>
        </w:rPr>
        <w:t xml:space="preserve">es à des </w:t>
      </w:r>
      <w:r w:rsidRPr="004102E7">
        <w:rPr>
          <w:rFonts w:ascii="Arial" w:hAnsi="Arial" w:cs="Arial"/>
          <w:color w:val="6A2A5B"/>
          <w:sz w:val="36"/>
        </w:rPr>
        <w:t>discrimination</w:t>
      </w:r>
      <w:r>
        <w:rPr>
          <w:rFonts w:ascii="Arial" w:hAnsi="Arial" w:cs="Arial"/>
          <w:color w:val="6A2A5B"/>
          <w:sz w:val="36"/>
        </w:rPr>
        <w:t>s intersection</w:t>
      </w:r>
      <w:r w:rsidR="00015675">
        <w:rPr>
          <w:rFonts w:ascii="Arial" w:hAnsi="Arial" w:cs="Arial"/>
          <w:color w:val="6A2A5B"/>
          <w:sz w:val="36"/>
        </w:rPr>
        <w:t>n</w:t>
      </w:r>
      <w:r>
        <w:rPr>
          <w:rFonts w:ascii="Arial" w:hAnsi="Arial" w:cs="Arial"/>
          <w:color w:val="6A2A5B"/>
          <w:sz w:val="36"/>
        </w:rPr>
        <w:t>elles</w:t>
      </w:r>
      <w:r w:rsidRPr="004102E7">
        <w:rPr>
          <w:rFonts w:ascii="Arial" w:hAnsi="Arial" w:cs="Arial"/>
          <w:color w:val="6A2A5B"/>
          <w:sz w:val="36"/>
        </w:rPr>
        <w:t xml:space="preserve">. </w:t>
      </w:r>
      <w:r w:rsidR="00015675">
        <w:rPr>
          <w:rFonts w:ascii="Arial" w:hAnsi="Arial" w:cs="Arial"/>
          <w:color w:val="6A2A5B"/>
          <w:sz w:val="36"/>
        </w:rPr>
        <w:t xml:space="preserve">Pourtant, </w:t>
      </w:r>
      <w:r w:rsidR="00015675">
        <w:rPr>
          <w:rFonts w:ascii="Arial" w:hAnsi="Arial" w:cs="Arial"/>
          <w:b/>
          <w:color w:val="6A2A5B"/>
          <w:sz w:val="36"/>
        </w:rPr>
        <w:t>l</w:t>
      </w:r>
      <w:r w:rsidRPr="004102E7">
        <w:rPr>
          <w:rFonts w:ascii="Arial" w:hAnsi="Arial" w:cs="Arial"/>
          <w:b/>
          <w:color w:val="6A2A5B"/>
          <w:sz w:val="36"/>
        </w:rPr>
        <w:t>es femmes handicapées sont invisibles dans les deux tiers des politiques de lutte contre les VBG</w:t>
      </w:r>
      <w:r w:rsidRPr="004102E7">
        <w:rPr>
          <w:rFonts w:ascii="Arial" w:hAnsi="Arial" w:cs="Arial"/>
          <w:color w:val="6A2A5B"/>
          <w:sz w:val="36"/>
        </w:rPr>
        <w:t xml:space="preserve">: </w:t>
      </w:r>
      <w:r w:rsidR="00015675">
        <w:rPr>
          <w:rFonts w:ascii="Arial" w:hAnsi="Arial" w:cs="Arial"/>
          <w:color w:val="6A2A5B"/>
          <w:sz w:val="36"/>
        </w:rPr>
        <w:t>notre</w:t>
      </w:r>
      <w:r w:rsidR="00015675" w:rsidRPr="004102E7">
        <w:rPr>
          <w:rFonts w:ascii="Arial" w:hAnsi="Arial" w:cs="Arial"/>
          <w:color w:val="6A2A5B"/>
          <w:sz w:val="36"/>
        </w:rPr>
        <w:t xml:space="preserve"> </w:t>
      </w:r>
      <w:r w:rsidRPr="004102E7">
        <w:rPr>
          <w:rFonts w:ascii="Arial" w:hAnsi="Arial" w:cs="Arial"/>
          <w:color w:val="6A2A5B"/>
          <w:sz w:val="36"/>
        </w:rPr>
        <w:t xml:space="preserve">examen de 27 politiques de VBG à travers le continent africain montre qu'il </w:t>
      </w:r>
      <w:r>
        <w:rPr>
          <w:rFonts w:ascii="Arial" w:hAnsi="Arial" w:cs="Arial"/>
          <w:color w:val="6A2A5B"/>
          <w:sz w:val="36"/>
        </w:rPr>
        <w:t>reste</w:t>
      </w:r>
      <w:r w:rsidRPr="004102E7">
        <w:rPr>
          <w:rFonts w:ascii="Arial" w:hAnsi="Arial" w:cs="Arial"/>
          <w:color w:val="6A2A5B"/>
          <w:sz w:val="36"/>
        </w:rPr>
        <w:t xml:space="preserve"> encore </w:t>
      </w:r>
      <w:r w:rsidRPr="004102E7">
        <w:rPr>
          <w:rFonts w:ascii="Arial" w:hAnsi="Arial" w:cs="Arial"/>
          <w:b/>
          <w:color w:val="6A2A5B"/>
          <w:sz w:val="36"/>
        </w:rPr>
        <w:t>un long chemin à parcourir</w:t>
      </w:r>
      <w:r w:rsidRPr="004102E7">
        <w:rPr>
          <w:rFonts w:ascii="Arial" w:hAnsi="Arial" w:cs="Arial"/>
          <w:color w:val="6A2A5B"/>
          <w:sz w:val="36"/>
        </w:rPr>
        <w:t>.</w:t>
      </w:r>
    </w:p>
    <w:p w14:paraId="40AFB2D7" w14:textId="2036146C" w:rsidR="001B639D" w:rsidRPr="004102E7" w:rsidRDefault="004102E7" w:rsidP="00D27281">
      <w:pPr>
        <w:pStyle w:val="04xlpa"/>
        <w:jc w:val="both"/>
        <w:rPr>
          <w:rFonts w:ascii="Arial" w:hAnsi="Arial" w:cs="Arial"/>
        </w:rPr>
      </w:pPr>
      <w:r w:rsidRPr="004102E7">
        <w:rPr>
          <w:rFonts w:ascii="Arial" w:hAnsi="Arial" w:cs="Arial"/>
        </w:rPr>
        <w:t>Ce document rassemble des éléments pour guider les décideurs</w:t>
      </w:r>
      <w:r w:rsidR="005100B3">
        <w:rPr>
          <w:rFonts w:ascii="Arial" w:hAnsi="Arial" w:cs="Arial"/>
        </w:rPr>
        <w:t xml:space="preserve"> et décideuses politiques</w:t>
      </w:r>
      <w:r w:rsidRPr="004102E7">
        <w:rPr>
          <w:rFonts w:ascii="Arial" w:hAnsi="Arial" w:cs="Arial"/>
        </w:rPr>
        <w:t xml:space="preserve"> dans l'élaboration de politiques plus inclusives. Nous espérons également qu'il pourra inciter les organisations </w:t>
      </w:r>
      <w:r w:rsidR="005100B3">
        <w:rPr>
          <w:rFonts w:ascii="Arial" w:hAnsi="Arial" w:cs="Arial"/>
        </w:rPr>
        <w:t>de</w:t>
      </w:r>
      <w:r w:rsidR="00473A03">
        <w:rPr>
          <w:rFonts w:ascii="Arial" w:hAnsi="Arial" w:cs="Arial"/>
        </w:rPr>
        <w:t xml:space="preserve"> défense des droits des femmes </w:t>
      </w:r>
      <w:r w:rsidR="005100B3">
        <w:rPr>
          <w:rFonts w:ascii="Arial" w:hAnsi="Arial" w:cs="Arial"/>
        </w:rPr>
        <w:t>à analyser</w:t>
      </w:r>
      <w:r w:rsidR="00473A03">
        <w:rPr>
          <w:rFonts w:ascii="Arial" w:hAnsi="Arial" w:cs="Arial"/>
        </w:rPr>
        <w:t xml:space="preserve"> à leur tour </w:t>
      </w:r>
      <w:r w:rsidR="00015675">
        <w:rPr>
          <w:rFonts w:ascii="Arial" w:hAnsi="Arial" w:cs="Arial"/>
        </w:rPr>
        <w:t>l</w:t>
      </w:r>
      <w:r w:rsidR="00473A03">
        <w:rPr>
          <w:rFonts w:ascii="Arial" w:hAnsi="Arial" w:cs="Arial"/>
        </w:rPr>
        <w:t>es politiques</w:t>
      </w:r>
      <w:r w:rsidRPr="004102E7">
        <w:rPr>
          <w:rFonts w:ascii="Arial" w:hAnsi="Arial" w:cs="Arial"/>
        </w:rPr>
        <w:t xml:space="preserve">, car plus l'évaluation de l'exclusion est </w:t>
      </w:r>
      <w:r w:rsidR="00015675">
        <w:rPr>
          <w:rFonts w:ascii="Arial" w:hAnsi="Arial" w:cs="Arial"/>
        </w:rPr>
        <w:t>précise</w:t>
      </w:r>
      <w:r w:rsidRPr="004102E7">
        <w:rPr>
          <w:rFonts w:ascii="Arial" w:hAnsi="Arial" w:cs="Arial"/>
        </w:rPr>
        <w:t xml:space="preserve">, plus </w:t>
      </w:r>
      <w:r w:rsidR="005100B3">
        <w:rPr>
          <w:rFonts w:ascii="Arial" w:hAnsi="Arial" w:cs="Arial"/>
        </w:rPr>
        <w:t xml:space="preserve">grandes sont nos </w:t>
      </w:r>
      <w:r w:rsidRPr="004102E7">
        <w:rPr>
          <w:rFonts w:ascii="Arial" w:hAnsi="Arial" w:cs="Arial"/>
        </w:rPr>
        <w:t>chances de la corriger.</w:t>
      </w:r>
    </w:p>
    <w:p w14:paraId="2F6CC649" w14:textId="57CE1553" w:rsidR="004102E7" w:rsidRPr="004102E7" w:rsidRDefault="005100B3" w:rsidP="00D27281">
      <w:pPr>
        <w:pStyle w:val="04xlpa"/>
        <w:jc w:val="both"/>
        <w:rPr>
          <w:rFonts w:ascii="Arial" w:hAnsi="Arial" w:cs="Arial"/>
        </w:rPr>
      </w:pPr>
      <w:r>
        <w:rPr>
          <w:rFonts w:ascii="Arial" w:hAnsi="Arial" w:cs="Arial"/>
        </w:rPr>
        <w:t xml:space="preserve">L'outil </w:t>
      </w:r>
      <w:r w:rsidR="00015675">
        <w:rPr>
          <w:rFonts w:ascii="Arial" w:hAnsi="Arial" w:cs="Arial"/>
        </w:rPr>
        <w:t>de notation</w:t>
      </w:r>
      <w:r w:rsidR="00015675" w:rsidRPr="005100B3">
        <w:rPr>
          <w:rFonts w:ascii="Arial" w:hAnsi="Arial" w:cs="Arial"/>
        </w:rPr>
        <w:t xml:space="preserve"> </w:t>
      </w:r>
      <w:r w:rsidRPr="005100B3">
        <w:rPr>
          <w:rFonts w:ascii="Arial" w:hAnsi="Arial" w:cs="Arial"/>
        </w:rPr>
        <w:t xml:space="preserve">a été construit </w:t>
      </w:r>
      <w:r w:rsidR="00015675">
        <w:rPr>
          <w:rFonts w:ascii="Arial" w:hAnsi="Arial" w:cs="Arial"/>
        </w:rPr>
        <w:t>avec</w:t>
      </w:r>
      <w:r w:rsidRPr="005100B3">
        <w:rPr>
          <w:rFonts w:ascii="Arial" w:hAnsi="Arial" w:cs="Arial"/>
        </w:rPr>
        <w:t xml:space="preserve"> la contributio</w:t>
      </w:r>
      <w:r>
        <w:rPr>
          <w:rFonts w:ascii="Arial" w:hAnsi="Arial" w:cs="Arial"/>
        </w:rPr>
        <w:t>n de Lucky Mahenzo Mbonani et de la</w:t>
      </w:r>
      <w:r w:rsidRPr="005100B3">
        <w:rPr>
          <w:rFonts w:ascii="Arial" w:hAnsi="Arial" w:cs="Arial"/>
        </w:rPr>
        <w:t xml:space="preserve"> </w:t>
      </w:r>
      <w:r w:rsidR="00015675">
        <w:rPr>
          <w:rFonts w:ascii="Arial" w:hAnsi="Arial" w:cs="Arial"/>
        </w:rPr>
        <w:t>P</w:t>
      </w:r>
      <w:r w:rsidRPr="005100B3">
        <w:rPr>
          <w:rFonts w:ascii="Arial" w:hAnsi="Arial" w:cs="Arial"/>
        </w:rPr>
        <w:t>rofesseur</w:t>
      </w:r>
      <w:r>
        <w:rPr>
          <w:rFonts w:ascii="Arial" w:hAnsi="Arial" w:cs="Arial"/>
        </w:rPr>
        <w:t>e</w:t>
      </w:r>
      <w:r w:rsidRPr="005100B3">
        <w:rPr>
          <w:rFonts w:ascii="Arial" w:hAnsi="Arial" w:cs="Arial"/>
        </w:rPr>
        <w:t xml:space="preserve"> Arlene S</w:t>
      </w:r>
      <w:r w:rsidR="00015675">
        <w:rPr>
          <w:rFonts w:ascii="Arial" w:hAnsi="Arial" w:cs="Arial"/>
        </w:rPr>
        <w:t>.</w:t>
      </w:r>
      <w:r w:rsidRPr="005100B3">
        <w:rPr>
          <w:rFonts w:ascii="Arial" w:hAnsi="Arial" w:cs="Arial"/>
        </w:rPr>
        <w:t xml:space="preserve"> Kanter de l'Université de Syracuse, faculté de droit, </w:t>
      </w:r>
      <w:r w:rsidR="00015675">
        <w:rPr>
          <w:rFonts w:ascii="Arial" w:hAnsi="Arial" w:cs="Arial"/>
        </w:rPr>
        <w:t xml:space="preserve">et </w:t>
      </w:r>
      <w:r w:rsidRPr="005100B3">
        <w:rPr>
          <w:rFonts w:ascii="Arial" w:hAnsi="Arial" w:cs="Arial"/>
        </w:rPr>
        <w:t>av</w:t>
      </w:r>
      <w:r>
        <w:rPr>
          <w:rFonts w:ascii="Arial" w:hAnsi="Arial" w:cs="Arial"/>
        </w:rPr>
        <w:t xml:space="preserve">ec les conseils des membres du </w:t>
      </w:r>
      <w:r w:rsidRPr="00182498">
        <w:rPr>
          <w:rFonts w:ascii="Arial" w:hAnsi="Arial" w:cs="Arial"/>
        </w:rPr>
        <w:t xml:space="preserve">Comité </w:t>
      </w:r>
      <w:r w:rsidR="00015675" w:rsidRPr="00182498">
        <w:rPr>
          <w:rFonts w:ascii="Arial" w:hAnsi="Arial" w:cs="Arial"/>
        </w:rPr>
        <w:t>Technique</w:t>
      </w:r>
      <w:r w:rsidR="00015675" w:rsidRPr="005022A7">
        <w:rPr>
          <w:rFonts w:ascii="Arial" w:hAnsi="Arial" w:cs="Arial"/>
        </w:rPr>
        <w:t xml:space="preserve"> </w:t>
      </w:r>
      <w:r w:rsidRPr="00182498">
        <w:rPr>
          <w:rFonts w:ascii="Arial" w:hAnsi="Arial" w:cs="Arial"/>
        </w:rPr>
        <w:t xml:space="preserve">Consultatif </w:t>
      </w:r>
      <w:r w:rsidR="00015675">
        <w:rPr>
          <w:rFonts w:ascii="Arial" w:hAnsi="Arial" w:cs="Arial"/>
        </w:rPr>
        <w:t xml:space="preserve">de </w:t>
      </w:r>
      <w:r w:rsidRPr="00D27281">
        <w:rPr>
          <w:rFonts w:ascii="Arial" w:hAnsi="Arial" w:cs="Arial"/>
        </w:rPr>
        <w:t>Making It Work</w:t>
      </w:r>
      <w:r w:rsidRPr="005100B3">
        <w:rPr>
          <w:rFonts w:ascii="Arial" w:hAnsi="Arial" w:cs="Arial"/>
        </w:rPr>
        <w:t>.</w:t>
      </w:r>
    </w:p>
    <w:p w14:paraId="7AFFB2BC" w14:textId="2ADB6A19" w:rsidR="001B639D" w:rsidRPr="00C6551A" w:rsidRDefault="004E14DF" w:rsidP="001B639D">
      <w:pPr>
        <w:pStyle w:val="04xlpa"/>
        <w:rPr>
          <w:rStyle w:val="Lienhypertexte"/>
          <w:rFonts w:ascii="Arial" w:hAnsi="Arial" w:cs="Arial"/>
          <w:color w:val="6A2A5B"/>
          <w:sz w:val="28"/>
          <w:lang w:val="en-GB"/>
        </w:rPr>
      </w:pPr>
      <w:r w:rsidRPr="009F61D6">
        <w:rPr>
          <w:rFonts w:ascii="Arial" w:hAnsi="Arial" w:cs="Arial"/>
        </w:rPr>
        <w:t>Contact</w:t>
      </w:r>
      <w:r w:rsidR="00015675" w:rsidRPr="009F61D6">
        <w:rPr>
          <w:rFonts w:ascii="Arial" w:hAnsi="Arial" w:cs="Arial"/>
        </w:rPr>
        <w:t xml:space="preserve"> :</w:t>
      </w:r>
      <w:r w:rsidR="00182498" w:rsidRPr="009F61D6">
        <w:rPr>
          <w:rFonts w:ascii="Arial" w:hAnsi="Arial" w:cs="Arial"/>
        </w:rPr>
        <w:t xml:space="preserve"> </w:t>
      </w:r>
      <w:r w:rsidRPr="009F61D6">
        <w:rPr>
          <w:rFonts w:ascii="Arial" w:hAnsi="Arial" w:cs="Arial"/>
        </w:rPr>
        <w:t>Sophie Pecourt,</w:t>
      </w:r>
      <w:r w:rsidRPr="00C6551A">
        <w:rPr>
          <w:rFonts w:ascii="Arial" w:hAnsi="Arial" w:cs="Arial"/>
          <w:lang w:val="en-GB"/>
        </w:rPr>
        <w:t xml:space="preserve"> </w:t>
      </w:r>
      <w:r w:rsidR="00015675" w:rsidRPr="00756CAD">
        <w:rPr>
          <w:rFonts w:ascii="Arial" w:hAnsi="Arial" w:cs="Arial"/>
        </w:rPr>
        <w:t>Cheffe de Projet</w:t>
      </w:r>
      <w:r w:rsidR="00015675">
        <w:rPr>
          <w:rFonts w:ascii="Arial" w:hAnsi="Arial" w:cs="Arial"/>
          <w:lang w:val="en-GB"/>
        </w:rPr>
        <w:t xml:space="preserve"> </w:t>
      </w:r>
      <w:r w:rsidR="005100B3">
        <w:rPr>
          <w:rFonts w:ascii="Arial" w:hAnsi="Arial" w:cs="Arial"/>
          <w:lang w:val="en-GB"/>
        </w:rPr>
        <w:t>Making It Work</w:t>
      </w:r>
      <w:r w:rsidR="001B639D" w:rsidRPr="00C6551A">
        <w:rPr>
          <w:rFonts w:ascii="Arial" w:hAnsi="Arial" w:cs="Arial"/>
          <w:lang w:val="en-GB"/>
        </w:rPr>
        <w:t xml:space="preserve">: </w:t>
      </w:r>
      <w:hyperlink r:id="rId11" w:history="1">
        <w:r w:rsidR="001B639D" w:rsidRPr="00C6551A">
          <w:rPr>
            <w:rStyle w:val="Lienhypertexte"/>
            <w:rFonts w:ascii="Arial" w:hAnsi="Arial" w:cs="Arial"/>
            <w:color w:val="6A2A5B"/>
            <w:sz w:val="28"/>
            <w:lang w:val="en-GB"/>
          </w:rPr>
          <w:t>s.pecourt@hi.org</w:t>
        </w:r>
      </w:hyperlink>
    </w:p>
    <w:p w14:paraId="3E78DCCB" w14:textId="77777777" w:rsidR="00C6551A" w:rsidRPr="00C6551A" w:rsidRDefault="004E14DF" w:rsidP="00C6551A">
      <w:pPr>
        <w:pStyle w:val="04xlpa"/>
        <w:tabs>
          <w:tab w:val="left" w:pos="2934"/>
        </w:tabs>
        <w:rPr>
          <w:rStyle w:val="Lienhypertexte"/>
          <w:rFonts w:ascii="Arial" w:hAnsi="Arial" w:cs="Arial"/>
          <w:color w:val="6A2A5B"/>
          <w:sz w:val="28"/>
          <w:lang w:val="en-GB"/>
        </w:rPr>
      </w:pPr>
      <w:r w:rsidRPr="00C6551A">
        <w:rPr>
          <w:rStyle w:val="Lienhypertexte"/>
          <w:rFonts w:ascii="Arial" w:hAnsi="Arial" w:cs="Arial"/>
          <w:color w:val="6A2A5B"/>
          <w:sz w:val="28"/>
          <w:lang w:val="en-GB"/>
        </w:rPr>
        <w:t>MakingItWork.hi.org</w:t>
      </w:r>
    </w:p>
    <w:p w14:paraId="3DBB3362" w14:textId="77777777" w:rsidR="00C6551A" w:rsidRPr="00C6551A" w:rsidRDefault="00C6551A" w:rsidP="00C6551A">
      <w:pPr>
        <w:rPr>
          <w:rStyle w:val="Lienhypertexte"/>
          <w:rFonts w:ascii="Arial" w:eastAsia="Times New Roman" w:hAnsi="Arial" w:cs="Arial"/>
          <w:color w:val="6A2A5B"/>
          <w:sz w:val="28"/>
          <w:szCs w:val="24"/>
          <w:lang w:val="en-GB" w:eastAsia="fr-FR"/>
        </w:rPr>
      </w:pPr>
      <w:r w:rsidRPr="00C6551A">
        <w:rPr>
          <w:rStyle w:val="Lienhypertexte"/>
          <w:rFonts w:ascii="Arial" w:hAnsi="Arial" w:cs="Arial"/>
          <w:color w:val="6A2A5B"/>
          <w:sz w:val="28"/>
          <w:lang w:val="en-GB"/>
        </w:rPr>
        <w:br w:type="page"/>
      </w:r>
    </w:p>
    <w:sdt>
      <w:sdtPr>
        <w:rPr>
          <w:rFonts w:ascii="Arial" w:eastAsiaTheme="minorHAnsi" w:hAnsi="Arial" w:cs="Arial"/>
          <w:color w:val="auto"/>
          <w:sz w:val="22"/>
          <w:szCs w:val="22"/>
          <w:lang w:eastAsia="en-US"/>
        </w:rPr>
        <w:id w:val="1388924505"/>
        <w:docPartObj>
          <w:docPartGallery w:val="Table of Contents"/>
          <w:docPartUnique/>
        </w:docPartObj>
      </w:sdtPr>
      <w:sdtEndPr>
        <w:rPr>
          <w:bCs/>
          <w:sz w:val="24"/>
          <w:szCs w:val="24"/>
        </w:rPr>
      </w:sdtEndPr>
      <w:sdtContent>
        <w:p w14:paraId="51AF160F" w14:textId="77777777" w:rsidR="00C6551A" w:rsidRPr="00756CAD" w:rsidRDefault="00FD729A">
          <w:pPr>
            <w:pStyle w:val="En-ttedetabledesmatires"/>
            <w:rPr>
              <w:rStyle w:val="Titre1Car"/>
              <w:rFonts w:eastAsiaTheme="majorEastAsia"/>
              <w:lang w:val="fr-FR"/>
            </w:rPr>
          </w:pPr>
          <w:r w:rsidRPr="00756CAD">
            <w:rPr>
              <w:rStyle w:val="Titre1Car"/>
              <w:rFonts w:eastAsiaTheme="majorEastAsia"/>
              <w:lang w:val="fr-FR"/>
            </w:rPr>
            <w:t>Sommaire</w:t>
          </w:r>
        </w:p>
        <w:p w14:paraId="01227B1F" w14:textId="6BA15F30" w:rsidR="00182498" w:rsidRPr="00756CAD" w:rsidRDefault="00C6551A">
          <w:pPr>
            <w:pStyle w:val="TM1"/>
            <w:tabs>
              <w:tab w:val="right" w:leader="dot" w:pos="9062"/>
            </w:tabs>
            <w:rPr>
              <w:rFonts w:ascii="Arial" w:eastAsiaTheme="minorEastAsia" w:hAnsi="Arial" w:cs="Arial"/>
              <w:noProof/>
              <w:sz w:val="24"/>
              <w:szCs w:val="24"/>
              <w:lang w:eastAsia="fr-FR"/>
            </w:rPr>
          </w:pPr>
          <w:r w:rsidRPr="00756CAD">
            <w:rPr>
              <w:rFonts w:ascii="Arial" w:hAnsi="Arial" w:cs="Arial"/>
              <w:sz w:val="24"/>
              <w:szCs w:val="24"/>
            </w:rPr>
            <w:fldChar w:fldCharType="begin"/>
          </w:r>
          <w:r w:rsidRPr="00182498">
            <w:rPr>
              <w:rFonts w:ascii="Arial" w:hAnsi="Arial" w:cs="Arial"/>
              <w:sz w:val="24"/>
              <w:szCs w:val="24"/>
            </w:rPr>
            <w:instrText xml:space="preserve"> TOC \o "1-3" \h \z \u </w:instrText>
          </w:r>
          <w:r w:rsidRPr="00756CAD">
            <w:rPr>
              <w:rFonts w:ascii="Arial" w:hAnsi="Arial" w:cs="Arial"/>
              <w:sz w:val="24"/>
              <w:szCs w:val="24"/>
            </w:rPr>
            <w:fldChar w:fldCharType="separate"/>
          </w:r>
          <w:hyperlink w:anchor="_Toc59093289" w:history="1">
            <w:r w:rsidR="00182498" w:rsidRPr="00756CAD">
              <w:rPr>
                <w:rStyle w:val="Lienhypertexte"/>
                <w:rFonts w:ascii="Arial" w:hAnsi="Arial" w:cs="Arial"/>
                <w:noProof/>
                <w:sz w:val="24"/>
                <w:szCs w:val="24"/>
              </w:rPr>
              <w:t>A propos de l’outil</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_Toc59093289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5</w:t>
            </w:r>
            <w:r w:rsidR="00182498" w:rsidRPr="00756CAD">
              <w:rPr>
                <w:rFonts w:ascii="Arial" w:hAnsi="Arial" w:cs="Arial"/>
                <w:noProof/>
                <w:webHidden/>
                <w:sz w:val="24"/>
                <w:szCs w:val="24"/>
              </w:rPr>
              <w:fldChar w:fldCharType="end"/>
            </w:r>
          </w:hyperlink>
        </w:p>
        <w:p w14:paraId="22DA0C76" w14:textId="1B15D7C9" w:rsidR="00182498" w:rsidRPr="00756CAD" w:rsidRDefault="00052AF8" w:rsidP="00182498">
          <w:pPr>
            <w:pStyle w:val="TM2"/>
            <w:rPr>
              <w:rFonts w:ascii="Arial" w:eastAsiaTheme="minorEastAsia" w:hAnsi="Arial" w:cs="Arial"/>
              <w:noProof/>
              <w:sz w:val="24"/>
              <w:szCs w:val="24"/>
              <w:lang w:eastAsia="fr-FR"/>
            </w:rPr>
          </w:pPr>
          <w:hyperlink w:anchor="_Toc59093290" w:history="1">
            <w:r w:rsidR="00182498" w:rsidRPr="00756CAD">
              <w:rPr>
                <w:rStyle w:val="Lienhypertexte"/>
                <w:rFonts w:ascii="Arial" w:hAnsi="Arial" w:cs="Arial"/>
                <w:noProof/>
                <w:sz w:val="24"/>
                <w:szCs w:val="24"/>
              </w:rPr>
              <w:t>Cinq niveaux d’inclusion</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_Toc59093290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5</w:t>
            </w:r>
            <w:r w:rsidR="00182498" w:rsidRPr="00756CAD">
              <w:rPr>
                <w:rFonts w:ascii="Arial" w:hAnsi="Arial" w:cs="Arial"/>
                <w:noProof/>
                <w:webHidden/>
                <w:sz w:val="24"/>
                <w:szCs w:val="24"/>
              </w:rPr>
              <w:fldChar w:fldCharType="end"/>
            </w:r>
          </w:hyperlink>
        </w:p>
        <w:p w14:paraId="221CC730" w14:textId="6BCD2BF9" w:rsidR="00182498" w:rsidRPr="00756CAD" w:rsidRDefault="00052AF8" w:rsidP="00182498">
          <w:pPr>
            <w:pStyle w:val="TM2"/>
            <w:rPr>
              <w:rFonts w:ascii="Arial" w:eastAsiaTheme="minorEastAsia" w:hAnsi="Arial" w:cs="Arial"/>
              <w:noProof/>
              <w:sz w:val="24"/>
              <w:szCs w:val="24"/>
              <w:lang w:eastAsia="fr-FR"/>
            </w:rPr>
          </w:pPr>
          <w:hyperlink w:anchor="_Toc59093291" w:history="1">
            <w:r w:rsidR="00182498" w:rsidRPr="00756CAD">
              <w:rPr>
                <w:rStyle w:val="Lienhypertexte"/>
                <w:rFonts w:ascii="Arial" w:hAnsi="Arial" w:cs="Arial"/>
                <w:noProof/>
                <w:sz w:val="24"/>
                <w:szCs w:val="24"/>
              </w:rPr>
              <w:t>Catégories d’inclusion</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_Toc59093291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5</w:t>
            </w:r>
            <w:r w:rsidR="00182498" w:rsidRPr="00756CAD">
              <w:rPr>
                <w:rFonts w:ascii="Arial" w:hAnsi="Arial" w:cs="Arial"/>
                <w:noProof/>
                <w:webHidden/>
                <w:sz w:val="24"/>
                <w:szCs w:val="24"/>
              </w:rPr>
              <w:fldChar w:fldCharType="end"/>
            </w:r>
          </w:hyperlink>
        </w:p>
        <w:p w14:paraId="451243E2" w14:textId="3414780D" w:rsidR="00182498" w:rsidRPr="00756CAD" w:rsidRDefault="00052AF8">
          <w:pPr>
            <w:pStyle w:val="TM1"/>
            <w:tabs>
              <w:tab w:val="right" w:leader="dot" w:pos="9062"/>
            </w:tabs>
            <w:rPr>
              <w:rFonts w:ascii="Arial" w:eastAsiaTheme="minorEastAsia" w:hAnsi="Arial" w:cs="Arial"/>
              <w:noProof/>
              <w:sz w:val="24"/>
              <w:szCs w:val="24"/>
              <w:lang w:eastAsia="fr-FR"/>
            </w:rPr>
          </w:pPr>
          <w:hyperlink w:anchor="_Toc59093292" w:history="1">
            <w:r w:rsidR="00182498" w:rsidRPr="00756CAD">
              <w:rPr>
                <w:rStyle w:val="Lienhypertexte"/>
                <w:rFonts w:ascii="Arial" w:hAnsi="Arial" w:cs="Arial"/>
                <w:noProof/>
                <w:sz w:val="24"/>
                <w:szCs w:val="24"/>
              </w:rPr>
              <w:t>Conclusions principales</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_Toc59093292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7</w:t>
            </w:r>
            <w:r w:rsidR="00182498" w:rsidRPr="00756CAD">
              <w:rPr>
                <w:rFonts w:ascii="Arial" w:hAnsi="Arial" w:cs="Arial"/>
                <w:noProof/>
                <w:webHidden/>
                <w:sz w:val="24"/>
                <w:szCs w:val="24"/>
              </w:rPr>
              <w:fldChar w:fldCharType="end"/>
            </w:r>
          </w:hyperlink>
        </w:p>
        <w:p w14:paraId="68C30336" w14:textId="072C4ECE" w:rsidR="00182498" w:rsidRPr="00756CAD" w:rsidRDefault="00052AF8" w:rsidP="00182498">
          <w:pPr>
            <w:pStyle w:val="TM2"/>
            <w:rPr>
              <w:rFonts w:ascii="Arial" w:eastAsiaTheme="minorEastAsia" w:hAnsi="Arial" w:cs="Arial"/>
              <w:noProof/>
              <w:sz w:val="24"/>
              <w:szCs w:val="24"/>
              <w:lang w:eastAsia="fr-FR"/>
            </w:rPr>
          </w:pPr>
          <w:hyperlink w:anchor="_Toc59093293" w:history="1">
            <w:r w:rsidR="00182498" w:rsidRPr="00756CAD">
              <w:rPr>
                <w:rStyle w:val="Lienhypertexte"/>
                <w:rFonts w:ascii="Arial" w:hAnsi="Arial" w:cs="Arial"/>
                <w:noProof/>
                <w:sz w:val="24"/>
                <w:szCs w:val="24"/>
              </w:rPr>
              <w:t>Meilleurs résultats:</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_Toc59093293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7</w:t>
            </w:r>
            <w:r w:rsidR="00182498" w:rsidRPr="00756CAD">
              <w:rPr>
                <w:rFonts w:ascii="Arial" w:hAnsi="Arial" w:cs="Arial"/>
                <w:noProof/>
                <w:webHidden/>
                <w:sz w:val="24"/>
                <w:szCs w:val="24"/>
              </w:rPr>
              <w:fldChar w:fldCharType="end"/>
            </w:r>
          </w:hyperlink>
        </w:p>
        <w:p w14:paraId="1C5F2981" w14:textId="5E5F5D59" w:rsidR="00182498" w:rsidRPr="00756CAD" w:rsidRDefault="00052AF8" w:rsidP="00182498">
          <w:pPr>
            <w:pStyle w:val="TM2"/>
            <w:rPr>
              <w:rFonts w:ascii="Arial" w:eastAsiaTheme="minorEastAsia" w:hAnsi="Arial" w:cs="Arial"/>
              <w:noProof/>
              <w:sz w:val="24"/>
              <w:szCs w:val="24"/>
              <w:lang w:eastAsia="fr-FR"/>
            </w:rPr>
          </w:pPr>
          <w:hyperlink w:anchor="_Toc59093294" w:history="1">
            <w:r w:rsidR="00182498" w:rsidRPr="00756CAD">
              <w:rPr>
                <w:rStyle w:val="Lienhypertexte"/>
                <w:rFonts w:ascii="Arial" w:hAnsi="Arial" w:cs="Arial"/>
                <w:noProof/>
                <w:sz w:val="24"/>
                <w:szCs w:val="24"/>
              </w:rPr>
              <w:t>Moins bons résultats :</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_Toc59093294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8</w:t>
            </w:r>
            <w:r w:rsidR="00182498" w:rsidRPr="00756CAD">
              <w:rPr>
                <w:rFonts w:ascii="Arial" w:hAnsi="Arial" w:cs="Arial"/>
                <w:noProof/>
                <w:webHidden/>
                <w:sz w:val="24"/>
                <w:szCs w:val="24"/>
              </w:rPr>
              <w:fldChar w:fldCharType="end"/>
            </w:r>
          </w:hyperlink>
        </w:p>
        <w:p w14:paraId="09C7E926" w14:textId="4F63E604" w:rsidR="00182498" w:rsidRPr="00756CAD" w:rsidRDefault="00052AF8" w:rsidP="00182498">
          <w:pPr>
            <w:pStyle w:val="TM2"/>
            <w:rPr>
              <w:rFonts w:ascii="Arial" w:eastAsiaTheme="minorEastAsia" w:hAnsi="Arial" w:cs="Arial"/>
              <w:noProof/>
              <w:sz w:val="24"/>
              <w:szCs w:val="24"/>
              <w:lang w:eastAsia="fr-FR"/>
            </w:rPr>
          </w:pPr>
          <w:hyperlink w:anchor="_Toc59093295" w:history="1">
            <w:r w:rsidR="00182498" w:rsidRPr="00756CAD">
              <w:rPr>
                <w:rStyle w:val="Lienhypertexte"/>
                <w:rFonts w:ascii="Arial" w:hAnsi="Arial" w:cs="Arial"/>
                <w:noProof/>
                <w:sz w:val="24"/>
                <w:szCs w:val="24"/>
              </w:rPr>
              <w:t>Score par catégorie : d’une inclusion théorique à une inclusion réelle</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_Toc59093295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10</w:t>
            </w:r>
            <w:r w:rsidR="00182498" w:rsidRPr="00756CAD">
              <w:rPr>
                <w:rFonts w:ascii="Arial" w:hAnsi="Arial" w:cs="Arial"/>
                <w:noProof/>
                <w:webHidden/>
                <w:sz w:val="24"/>
                <w:szCs w:val="24"/>
              </w:rPr>
              <w:fldChar w:fldCharType="end"/>
            </w:r>
          </w:hyperlink>
        </w:p>
        <w:p w14:paraId="5547FB85" w14:textId="5256620A" w:rsidR="00182498" w:rsidRPr="00756CAD" w:rsidRDefault="00052AF8">
          <w:pPr>
            <w:pStyle w:val="TM1"/>
            <w:tabs>
              <w:tab w:val="right" w:leader="dot" w:pos="9062"/>
            </w:tabs>
            <w:rPr>
              <w:rFonts w:ascii="Arial" w:eastAsiaTheme="minorEastAsia" w:hAnsi="Arial" w:cs="Arial"/>
              <w:noProof/>
              <w:sz w:val="24"/>
              <w:szCs w:val="24"/>
              <w:lang w:eastAsia="fr-FR"/>
            </w:rPr>
          </w:pPr>
          <w:hyperlink w:anchor="_Toc59093296" w:history="1">
            <w:r w:rsidR="00182498" w:rsidRPr="00756CAD">
              <w:rPr>
                <w:rStyle w:val="Lienhypertexte"/>
                <w:rFonts w:ascii="Arial" w:hAnsi="Arial" w:cs="Arial"/>
                <w:noProof/>
                <w:sz w:val="24"/>
                <w:szCs w:val="24"/>
              </w:rPr>
              <w:t>Gardons espoir</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_Toc59093296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11</w:t>
            </w:r>
            <w:r w:rsidR="00182498" w:rsidRPr="00756CAD">
              <w:rPr>
                <w:rFonts w:ascii="Arial" w:hAnsi="Arial" w:cs="Arial"/>
                <w:noProof/>
                <w:webHidden/>
                <w:sz w:val="24"/>
                <w:szCs w:val="24"/>
              </w:rPr>
              <w:fldChar w:fldCharType="end"/>
            </w:r>
          </w:hyperlink>
        </w:p>
        <w:p w14:paraId="4588F74E" w14:textId="08ABC78D" w:rsidR="00182498" w:rsidRPr="00756CAD" w:rsidRDefault="00052AF8" w:rsidP="00182498">
          <w:pPr>
            <w:pStyle w:val="TM2"/>
            <w:rPr>
              <w:rFonts w:ascii="Arial" w:eastAsiaTheme="minorEastAsia" w:hAnsi="Arial" w:cs="Arial"/>
              <w:noProof/>
              <w:sz w:val="24"/>
              <w:szCs w:val="24"/>
              <w:lang w:eastAsia="fr-FR"/>
            </w:rPr>
          </w:pPr>
          <w:hyperlink w:anchor="_Toc59093297" w:history="1">
            <w:r w:rsidR="00182498" w:rsidRPr="00756CAD">
              <w:rPr>
                <w:rStyle w:val="Lienhypertexte"/>
                <w:rFonts w:ascii="Arial" w:hAnsi="Arial" w:cs="Arial"/>
                <w:noProof/>
                <w:sz w:val="24"/>
                <w:szCs w:val="24"/>
                <w:lang w:val="en-GB" w:eastAsia="fr-FR"/>
              </w:rPr>
              <w:t>Conceptualisation:</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_Toc59093297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11</w:t>
            </w:r>
            <w:r w:rsidR="00182498" w:rsidRPr="00756CAD">
              <w:rPr>
                <w:rFonts w:ascii="Arial" w:hAnsi="Arial" w:cs="Arial"/>
                <w:noProof/>
                <w:webHidden/>
                <w:sz w:val="24"/>
                <w:szCs w:val="24"/>
              </w:rPr>
              <w:fldChar w:fldCharType="end"/>
            </w:r>
          </w:hyperlink>
        </w:p>
        <w:p w14:paraId="32844AF2" w14:textId="675DFC00" w:rsidR="00182498" w:rsidRPr="00756CAD" w:rsidRDefault="00052AF8" w:rsidP="00182498">
          <w:pPr>
            <w:pStyle w:val="TM2"/>
            <w:rPr>
              <w:rFonts w:ascii="Arial" w:eastAsiaTheme="minorEastAsia" w:hAnsi="Arial" w:cs="Arial"/>
              <w:noProof/>
              <w:sz w:val="24"/>
              <w:szCs w:val="24"/>
              <w:lang w:eastAsia="fr-FR"/>
            </w:rPr>
          </w:pPr>
          <w:hyperlink w:anchor="_Toc59093298" w:history="1">
            <w:r w:rsidR="00182498" w:rsidRPr="00756CAD">
              <w:rPr>
                <w:rStyle w:val="Lienhypertexte"/>
                <w:rFonts w:ascii="Arial" w:eastAsia="Times New Roman" w:hAnsi="Arial" w:cs="Arial"/>
                <w:noProof/>
                <w:sz w:val="24"/>
                <w:szCs w:val="24"/>
                <w:lang w:eastAsia="fr-FR"/>
              </w:rPr>
              <w:t>Données et preuves :</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_Toc59093298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11</w:t>
            </w:r>
            <w:r w:rsidR="00182498" w:rsidRPr="00756CAD">
              <w:rPr>
                <w:rFonts w:ascii="Arial" w:hAnsi="Arial" w:cs="Arial"/>
                <w:noProof/>
                <w:webHidden/>
                <w:sz w:val="24"/>
                <w:szCs w:val="24"/>
              </w:rPr>
              <w:fldChar w:fldCharType="end"/>
            </w:r>
          </w:hyperlink>
        </w:p>
        <w:p w14:paraId="183BF710" w14:textId="433D45BC" w:rsidR="00182498" w:rsidRPr="00756CAD" w:rsidRDefault="00052AF8" w:rsidP="00182498">
          <w:pPr>
            <w:pStyle w:val="TM2"/>
            <w:rPr>
              <w:rFonts w:ascii="Arial" w:eastAsiaTheme="minorEastAsia" w:hAnsi="Arial" w:cs="Arial"/>
              <w:noProof/>
              <w:sz w:val="24"/>
              <w:szCs w:val="24"/>
              <w:lang w:eastAsia="fr-FR"/>
            </w:rPr>
          </w:pPr>
          <w:hyperlink w:anchor="_Toc59093299" w:history="1">
            <w:r w:rsidR="00182498" w:rsidRPr="00756CAD">
              <w:rPr>
                <w:rStyle w:val="Lienhypertexte"/>
                <w:rFonts w:ascii="Arial" w:eastAsia="Times New Roman" w:hAnsi="Arial" w:cs="Arial"/>
                <w:noProof/>
                <w:sz w:val="24"/>
                <w:szCs w:val="24"/>
                <w:lang w:eastAsia="fr-FR"/>
              </w:rPr>
              <w:t>Accessibilité et services inclusifs :</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_Toc59093299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11</w:t>
            </w:r>
            <w:r w:rsidR="00182498" w:rsidRPr="00756CAD">
              <w:rPr>
                <w:rFonts w:ascii="Arial" w:hAnsi="Arial" w:cs="Arial"/>
                <w:noProof/>
                <w:webHidden/>
                <w:sz w:val="24"/>
                <w:szCs w:val="24"/>
              </w:rPr>
              <w:fldChar w:fldCharType="end"/>
            </w:r>
          </w:hyperlink>
        </w:p>
        <w:p w14:paraId="4F81EFC9" w14:textId="68596FA7" w:rsidR="00182498" w:rsidRPr="00756CAD" w:rsidRDefault="00052AF8" w:rsidP="00182498">
          <w:pPr>
            <w:pStyle w:val="TM2"/>
            <w:rPr>
              <w:rFonts w:ascii="Arial" w:eastAsiaTheme="minorEastAsia" w:hAnsi="Arial" w:cs="Arial"/>
              <w:noProof/>
              <w:sz w:val="24"/>
              <w:szCs w:val="24"/>
              <w:lang w:eastAsia="fr-FR"/>
            </w:rPr>
          </w:pPr>
          <w:hyperlink w:anchor="_Toc59093300" w:history="1">
            <w:r w:rsidR="00182498" w:rsidRPr="00756CAD">
              <w:rPr>
                <w:rStyle w:val="Lienhypertexte"/>
                <w:rFonts w:ascii="Arial" w:hAnsi="Arial" w:cs="Arial"/>
                <w:noProof/>
                <w:sz w:val="24"/>
                <w:szCs w:val="24"/>
                <w:lang w:eastAsia="fr-FR"/>
              </w:rPr>
              <w:t>Participation :</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_Toc59093300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12</w:t>
            </w:r>
            <w:r w:rsidR="00182498" w:rsidRPr="00756CAD">
              <w:rPr>
                <w:rFonts w:ascii="Arial" w:hAnsi="Arial" w:cs="Arial"/>
                <w:noProof/>
                <w:webHidden/>
                <w:sz w:val="24"/>
                <w:szCs w:val="24"/>
              </w:rPr>
              <w:fldChar w:fldCharType="end"/>
            </w:r>
          </w:hyperlink>
        </w:p>
        <w:p w14:paraId="46D8DD18" w14:textId="39DA21B6" w:rsidR="00182498" w:rsidRPr="00756CAD" w:rsidRDefault="00052AF8">
          <w:pPr>
            <w:pStyle w:val="TM1"/>
            <w:tabs>
              <w:tab w:val="right" w:leader="dot" w:pos="9062"/>
            </w:tabs>
            <w:rPr>
              <w:rFonts w:ascii="Arial" w:eastAsiaTheme="minorEastAsia" w:hAnsi="Arial" w:cs="Arial"/>
              <w:noProof/>
              <w:sz w:val="24"/>
              <w:szCs w:val="24"/>
              <w:lang w:eastAsia="fr-FR"/>
            </w:rPr>
          </w:pPr>
          <w:hyperlink w:anchor="_Toc59093301" w:history="1">
            <w:r w:rsidR="00182498" w:rsidRPr="00756CAD">
              <w:rPr>
                <w:rStyle w:val="Lienhypertexte"/>
                <w:rFonts w:ascii="Arial" w:hAnsi="Arial" w:cs="Arial"/>
                <w:noProof/>
                <w:sz w:val="24"/>
                <w:szCs w:val="24"/>
              </w:rPr>
              <w:t>Recommandations</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_Toc59093301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12</w:t>
            </w:r>
            <w:r w:rsidR="00182498" w:rsidRPr="00756CAD">
              <w:rPr>
                <w:rFonts w:ascii="Arial" w:hAnsi="Arial" w:cs="Arial"/>
                <w:noProof/>
                <w:webHidden/>
                <w:sz w:val="24"/>
                <w:szCs w:val="24"/>
              </w:rPr>
              <w:fldChar w:fldCharType="end"/>
            </w:r>
          </w:hyperlink>
        </w:p>
        <w:p w14:paraId="08A6AADA" w14:textId="57AAE99C" w:rsidR="00182498" w:rsidRPr="00756CAD" w:rsidRDefault="00052AF8">
          <w:pPr>
            <w:pStyle w:val="TM1"/>
            <w:tabs>
              <w:tab w:val="right" w:leader="dot" w:pos="9062"/>
            </w:tabs>
            <w:rPr>
              <w:rFonts w:ascii="Arial" w:eastAsiaTheme="minorEastAsia" w:hAnsi="Arial" w:cs="Arial"/>
              <w:noProof/>
              <w:sz w:val="24"/>
              <w:szCs w:val="24"/>
              <w:lang w:eastAsia="fr-FR"/>
            </w:rPr>
          </w:pPr>
          <w:hyperlink w:anchor="_Toc59093302" w:history="1">
            <w:r w:rsidR="00182498" w:rsidRPr="00756CAD">
              <w:rPr>
                <w:rStyle w:val="Lienhypertexte"/>
                <w:rFonts w:ascii="Arial" w:hAnsi="Arial" w:cs="Arial"/>
                <w:noProof/>
                <w:sz w:val="24"/>
                <w:szCs w:val="24"/>
              </w:rPr>
              <w:t>Outil d’analyse</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_Toc59093302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13</w:t>
            </w:r>
            <w:r w:rsidR="00182498" w:rsidRPr="00756CAD">
              <w:rPr>
                <w:rFonts w:ascii="Arial" w:hAnsi="Arial" w:cs="Arial"/>
                <w:noProof/>
                <w:webHidden/>
                <w:sz w:val="24"/>
                <w:szCs w:val="24"/>
              </w:rPr>
              <w:fldChar w:fldCharType="end"/>
            </w:r>
          </w:hyperlink>
        </w:p>
        <w:p w14:paraId="7CF52B75" w14:textId="6B5F24A7" w:rsidR="00182498" w:rsidRPr="00756CAD" w:rsidRDefault="00052AF8">
          <w:pPr>
            <w:pStyle w:val="TM1"/>
            <w:tabs>
              <w:tab w:val="right" w:leader="dot" w:pos="9062"/>
            </w:tabs>
            <w:rPr>
              <w:rFonts w:ascii="Arial" w:eastAsiaTheme="minorEastAsia" w:hAnsi="Arial" w:cs="Arial"/>
              <w:noProof/>
              <w:sz w:val="24"/>
              <w:szCs w:val="24"/>
              <w:lang w:eastAsia="fr-FR"/>
            </w:rPr>
          </w:pPr>
          <w:hyperlink w:anchor="_Toc59093303" w:history="1">
            <w:r w:rsidR="00182498" w:rsidRPr="00756CAD">
              <w:rPr>
                <w:rStyle w:val="Lienhypertexte"/>
                <w:rFonts w:ascii="Arial" w:hAnsi="Arial" w:cs="Arial"/>
                <w:noProof/>
                <w:sz w:val="24"/>
                <w:szCs w:val="24"/>
              </w:rPr>
              <w:t>Résultats globaux</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_Toc59093303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15</w:t>
            </w:r>
            <w:r w:rsidR="00182498" w:rsidRPr="00756CAD">
              <w:rPr>
                <w:rFonts w:ascii="Arial" w:hAnsi="Arial" w:cs="Arial"/>
                <w:noProof/>
                <w:webHidden/>
                <w:sz w:val="24"/>
                <w:szCs w:val="24"/>
              </w:rPr>
              <w:fldChar w:fldCharType="end"/>
            </w:r>
          </w:hyperlink>
        </w:p>
        <w:p w14:paraId="64912588" w14:textId="7B6DE32F" w:rsidR="00182498" w:rsidRPr="00756CAD" w:rsidRDefault="00052AF8">
          <w:pPr>
            <w:pStyle w:val="TM1"/>
            <w:tabs>
              <w:tab w:val="right" w:leader="dot" w:pos="9062"/>
            </w:tabs>
            <w:rPr>
              <w:rFonts w:ascii="Arial" w:eastAsiaTheme="minorEastAsia" w:hAnsi="Arial" w:cs="Arial"/>
              <w:noProof/>
              <w:sz w:val="24"/>
              <w:szCs w:val="24"/>
              <w:lang w:eastAsia="fr-FR"/>
            </w:rPr>
          </w:pPr>
          <w:hyperlink w:anchor="_Toc59093304" w:history="1">
            <w:r w:rsidR="00182498" w:rsidRPr="00756CAD">
              <w:rPr>
                <w:rStyle w:val="Lienhypertexte"/>
                <w:rFonts w:ascii="Arial" w:hAnsi="Arial" w:cs="Arial"/>
                <w:noProof/>
                <w:sz w:val="24"/>
                <w:szCs w:val="24"/>
              </w:rPr>
              <w:t>Liste des politiques analysées</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_Toc59093304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17</w:t>
            </w:r>
            <w:r w:rsidR="00182498" w:rsidRPr="00756CAD">
              <w:rPr>
                <w:rFonts w:ascii="Arial" w:hAnsi="Arial" w:cs="Arial"/>
                <w:noProof/>
                <w:webHidden/>
                <w:sz w:val="24"/>
                <w:szCs w:val="24"/>
              </w:rPr>
              <w:fldChar w:fldCharType="end"/>
            </w:r>
          </w:hyperlink>
        </w:p>
        <w:p w14:paraId="2F59C054" w14:textId="5CB522AA" w:rsidR="00182498" w:rsidRPr="00756CAD" w:rsidRDefault="00052AF8">
          <w:pPr>
            <w:pStyle w:val="TM1"/>
            <w:tabs>
              <w:tab w:val="right" w:leader="dot" w:pos="9062"/>
            </w:tabs>
            <w:rPr>
              <w:rFonts w:ascii="Arial" w:eastAsiaTheme="minorEastAsia" w:hAnsi="Arial" w:cs="Arial"/>
              <w:noProof/>
              <w:sz w:val="24"/>
              <w:szCs w:val="24"/>
              <w:lang w:eastAsia="fr-FR"/>
            </w:rPr>
          </w:pPr>
          <w:hyperlink w:anchor="_Toc59093305" w:history="1">
            <w:r w:rsidR="00182498" w:rsidRPr="00756CAD">
              <w:rPr>
                <w:rStyle w:val="Lienhypertexte"/>
                <w:rFonts w:ascii="Arial" w:hAnsi="Arial" w:cs="Arial"/>
                <w:noProof/>
                <w:sz w:val="24"/>
                <w:szCs w:val="24"/>
              </w:rPr>
              <w:t>Méthode de calcul du score d’inclusion</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_Toc59093305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18</w:t>
            </w:r>
            <w:r w:rsidR="00182498" w:rsidRPr="00756CAD">
              <w:rPr>
                <w:rFonts w:ascii="Arial" w:hAnsi="Arial" w:cs="Arial"/>
                <w:noProof/>
                <w:webHidden/>
                <w:sz w:val="24"/>
                <w:szCs w:val="24"/>
              </w:rPr>
              <w:fldChar w:fldCharType="end"/>
            </w:r>
          </w:hyperlink>
        </w:p>
        <w:p w14:paraId="21341BE7" w14:textId="1C16ED9A" w:rsidR="00182498" w:rsidRPr="00756CAD" w:rsidRDefault="00052AF8">
          <w:pPr>
            <w:pStyle w:val="TM1"/>
            <w:tabs>
              <w:tab w:val="right" w:leader="dot" w:pos="9062"/>
            </w:tabs>
            <w:rPr>
              <w:rFonts w:ascii="Arial" w:eastAsiaTheme="minorEastAsia" w:hAnsi="Arial" w:cs="Arial"/>
              <w:noProof/>
              <w:sz w:val="24"/>
              <w:szCs w:val="24"/>
              <w:lang w:eastAsia="fr-FR"/>
            </w:rPr>
          </w:pPr>
          <w:hyperlink w:anchor="_Toc59093306" w:history="1">
            <w:r w:rsidR="00182498" w:rsidRPr="00756CAD">
              <w:rPr>
                <w:rStyle w:val="Lienhypertexte"/>
                <w:rFonts w:ascii="Arial" w:hAnsi="Arial" w:cs="Arial"/>
                <w:noProof/>
                <w:sz w:val="24"/>
                <w:szCs w:val="24"/>
              </w:rPr>
              <w:t>Ressources</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_Toc59093306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18</w:t>
            </w:r>
            <w:r w:rsidR="00182498" w:rsidRPr="00756CAD">
              <w:rPr>
                <w:rFonts w:ascii="Arial" w:hAnsi="Arial" w:cs="Arial"/>
                <w:noProof/>
                <w:webHidden/>
                <w:sz w:val="24"/>
                <w:szCs w:val="24"/>
              </w:rPr>
              <w:fldChar w:fldCharType="end"/>
            </w:r>
          </w:hyperlink>
        </w:p>
        <w:p w14:paraId="671F2809" w14:textId="3A9A2054" w:rsidR="00182498" w:rsidRPr="00756CAD" w:rsidRDefault="00052AF8">
          <w:pPr>
            <w:pStyle w:val="TM1"/>
            <w:tabs>
              <w:tab w:val="right" w:leader="dot" w:pos="9062"/>
            </w:tabs>
            <w:rPr>
              <w:rFonts w:ascii="Arial" w:eastAsiaTheme="minorEastAsia" w:hAnsi="Arial" w:cs="Arial"/>
              <w:noProof/>
              <w:sz w:val="24"/>
              <w:szCs w:val="24"/>
              <w:lang w:eastAsia="fr-FR"/>
            </w:rPr>
          </w:pPr>
          <w:hyperlink w:anchor="_Toc59093307" w:history="1">
            <w:r w:rsidR="00182498" w:rsidRPr="00756CAD">
              <w:rPr>
                <w:rStyle w:val="Lienhypertexte"/>
                <w:rFonts w:ascii="Arial" w:hAnsi="Arial" w:cs="Arial"/>
                <w:noProof/>
                <w:sz w:val="24"/>
                <w:szCs w:val="24"/>
                <w:lang w:val="en-US"/>
              </w:rPr>
              <w:t>Crédits</w:t>
            </w:r>
            <w:r w:rsidR="00182498" w:rsidRPr="00756CAD">
              <w:rPr>
                <w:rFonts w:ascii="Arial" w:hAnsi="Arial" w:cs="Arial"/>
                <w:noProof/>
                <w:webHidden/>
                <w:sz w:val="24"/>
                <w:szCs w:val="24"/>
              </w:rPr>
              <w:tab/>
            </w:r>
            <w:r w:rsidR="00182498" w:rsidRPr="00756CAD">
              <w:rPr>
                <w:rFonts w:ascii="Arial" w:hAnsi="Arial" w:cs="Arial"/>
                <w:noProof/>
                <w:webHidden/>
                <w:sz w:val="24"/>
                <w:szCs w:val="24"/>
              </w:rPr>
              <w:fldChar w:fldCharType="begin"/>
            </w:r>
            <w:r w:rsidR="00182498" w:rsidRPr="00756CAD">
              <w:rPr>
                <w:rFonts w:ascii="Arial" w:hAnsi="Arial" w:cs="Arial"/>
                <w:noProof/>
                <w:webHidden/>
                <w:sz w:val="24"/>
                <w:szCs w:val="24"/>
              </w:rPr>
              <w:instrText xml:space="preserve"> PAGEREF _Toc59093307 \h </w:instrText>
            </w:r>
            <w:r w:rsidR="00182498" w:rsidRPr="00756CAD">
              <w:rPr>
                <w:rFonts w:ascii="Arial" w:hAnsi="Arial" w:cs="Arial"/>
                <w:noProof/>
                <w:webHidden/>
                <w:sz w:val="24"/>
                <w:szCs w:val="24"/>
              </w:rPr>
            </w:r>
            <w:r w:rsidR="00182498" w:rsidRPr="00756CAD">
              <w:rPr>
                <w:rFonts w:ascii="Arial" w:hAnsi="Arial" w:cs="Arial"/>
                <w:noProof/>
                <w:webHidden/>
                <w:sz w:val="24"/>
                <w:szCs w:val="24"/>
              </w:rPr>
              <w:fldChar w:fldCharType="separate"/>
            </w:r>
            <w:r w:rsidR="00182498" w:rsidRPr="00756CAD">
              <w:rPr>
                <w:rFonts w:ascii="Arial" w:hAnsi="Arial" w:cs="Arial"/>
                <w:noProof/>
                <w:webHidden/>
                <w:sz w:val="24"/>
                <w:szCs w:val="24"/>
              </w:rPr>
              <w:t>19</w:t>
            </w:r>
            <w:r w:rsidR="00182498" w:rsidRPr="00756CAD">
              <w:rPr>
                <w:rFonts w:ascii="Arial" w:hAnsi="Arial" w:cs="Arial"/>
                <w:noProof/>
                <w:webHidden/>
                <w:sz w:val="24"/>
                <w:szCs w:val="24"/>
              </w:rPr>
              <w:fldChar w:fldCharType="end"/>
            </w:r>
          </w:hyperlink>
        </w:p>
        <w:p w14:paraId="1B11D69C" w14:textId="2BB56D66" w:rsidR="00C6551A" w:rsidRPr="00756CAD" w:rsidRDefault="00C6551A">
          <w:pPr>
            <w:rPr>
              <w:rFonts w:ascii="Arial" w:hAnsi="Arial" w:cs="Arial"/>
              <w:sz w:val="24"/>
              <w:szCs w:val="24"/>
            </w:rPr>
          </w:pPr>
          <w:r w:rsidRPr="00756CAD">
            <w:rPr>
              <w:rFonts w:ascii="Arial" w:hAnsi="Arial" w:cs="Arial"/>
              <w:bCs/>
              <w:sz w:val="24"/>
              <w:szCs w:val="24"/>
            </w:rPr>
            <w:fldChar w:fldCharType="end"/>
          </w:r>
        </w:p>
      </w:sdtContent>
    </w:sdt>
    <w:p w14:paraId="1662E170" w14:textId="77777777" w:rsidR="004E14DF" w:rsidRPr="00182498" w:rsidRDefault="004E14DF" w:rsidP="00C6551A">
      <w:pPr>
        <w:pStyle w:val="04xlpa"/>
        <w:tabs>
          <w:tab w:val="left" w:pos="2934"/>
        </w:tabs>
        <w:rPr>
          <w:rFonts w:ascii="Arial" w:hAnsi="Arial" w:cs="Arial"/>
          <w:u w:val="single"/>
          <w:lang w:val="en-GB"/>
        </w:rPr>
      </w:pPr>
    </w:p>
    <w:p w14:paraId="6A6F3317" w14:textId="77777777" w:rsidR="001B639D" w:rsidRPr="00C6551A" w:rsidRDefault="001B639D" w:rsidP="001B639D">
      <w:pPr>
        <w:rPr>
          <w:rFonts w:ascii="Arial" w:eastAsia="Times New Roman" w:hAnsi="Arial" w:cs="Arial"/>
          <w:sz w:val="24"/>
          <w:szCs w:val="24"/>
          <w:lang w:val="en-GB" w:eastAsia="fr-FR"/>
        </w:rPr>
      </w:pPr>
      <w:r w:rsidRPr="00C6551A">
        <w:rPr>
          <w:rFonts w:ascii="Arial" w:hAnsi="Arial" w:cs="Arial"/>
          <w:sz w:val="24"/>
          <w:szCs w:val="24"/>
          <w:lang w:val="en-GB"/>
        </w:rPr>
        <w:br w:type="page"/>
      </w:r>
    </w:p>
    <w:p w14:paraId="4707FC68" w14:textId="77777777" w:rsidR="001B639D" w:rsidRPr="005100B3" w:rsidRDefault="001B639D" w:rsidP="00C6551A">
      <w:pPr>
        <w:pStyle w:val="Titre1"/>
        <w:rPr>
          <w:lang w:val="fr-FR"/>
        </w:rPr>
      </w:pPr>
      <w:bookmarkStart w:id="0" w:name="_Toc59093289"/>
      <w:r w:rsidRPr="005100B3">
        <w:rPr>
          <w:lang w:val="fr-FR"/>
        </w:rPr>
        <w:t>A</w:t>
      </w:r>
      <w:r w:rsidR="005100B3" w:rsidRPr="005100B3">
        <w:rPr>
          <w:lang w:val="fr-FR"/>
        </w:rPr>
        <w:t xml:space="preserve"> propos de l’outil</w:t>
      </w:r>
      <w:bookmarkEnd w:id="0"/>
    </w:p>
    <w:p w14:paraId="186AEFB6" w14:textId="77777777" w:rsidR="001B639D" w:rsidRPr="005100B3" w:rsidRDefault="005100B3" w:rsidP="00D27281">
      <w:pPr>
        <w:pStyle w:val="Titre2"/>
        <w:shd w:val="clear" w:color="auto" w:fill="6A2A5B"/>
        <w:jc w:val="both"/>
        <w:rPr>
          <w:rFonts w:ascii="Arial" w:hAnsi="Arial" w:cs="Arial"/>
          <w:b/>
          <w:color w:val="FFFFFF" w:themeColor="background1"/>
          <w:sz w:val="36"/>
          <w:szCs w:val="24"/>
        </w:rPr>
      </w:pPr>
      <w:bookmarkStart w:id="1" w:name="_Toc59093290"/>
      <w:r w:rsidRPr="005100B3">
        <w:rPr>
          <w:rFonts w:ascii="Arial" w:hAnsi="Arial" w:cs="Arial"/>
          <w:b/>
          <w:color w:val="FFFFFF" w:themeColor="background1"/>
          <w:sz w:val="36"/>
          <w:szCs w:val="24"/>
        </w:rPr>
        <w:t>Cinq niveaux d’</w:t>
      </w:r>
      <w:r w:rsidR="001B639D" w:rsidRPr="005100B3">
        <w:rPr>
          <w:rFonts w:ascii="Arial" w:hAnsi="Arial" w:cs="Arial"/>
          <w:b/>
          <w:color w:val="FFFFFF" w:themeColor="background1"/>
          <w:sz w:val="36"/>
          <w:szCs w:val="24"/>
        </w:rPr>
        <w:t>inclusion</w:t>
      </w:r>
      <w:bookmarkEnd w:id="1"/>
    </w:p>
    <w:p w14:paraId="597AC8FF" w14:textId="0618F1E8" w:rsidR="00E32B99" w:rsidRPr="005100B3" w:rsidRDefault="005100B3" w:rsidP="00D27281">
      <w:pPr>
        <w:jc w:val="both"/>
        <w:rPr>
          <w:rFonts w:ascii="Arial" w:hAnsi="Arial" w:cs="Arial"/>
          <w:sz w:val="24"/>
          <w:szCs w:val="24"/>
        </w:rPr>
      </w:pPr>
      <w:r w:rsidRPr="005100B3">
        <w:rPr>
          <w:rFonts w:ascii="Arial" w:hAnsi="Arial" w:cs="Arial"/>
          <w:sz w:val="24"/>
          <w:szCs w:val="24"/>
        </w:rPr>
        <w:t>27 politiques de lut</w:t>
      </w:r>
      <w:r w:rsidR="00473A03">
        <w:rPr>
          <w:rFonts w:ascii="Arial" w:hAnsi="Arial" w:cs="Arial"/>
          <w:sz w:val="24"/>
          <w:szCs w:val="24"/>
        </w:rPr>
        <w:t>t</w:t>
      </w:r>
      <w:r w:rsidRPr="005100B3">
        <w:rPr>
          <w:rFonts w:ascii="Arial" w:hAnsi="Arial" w:cs="Arial"/>
          <w:sz w:val="24"/>
          <w:szCs w:val="24"/>
        </w:rPr>
        <w:t xml:space="preserve">e contre les Violences Basées sur le Genre ont été analysées. </w:t>
      </w:r>
      <w:r w:rsidR="00015675">
        <w:rPr>
          <w:rFonts w:ascii="Arial" w:hAnsi="Arial" w:cs="Arial"/>
          <w:sz w:val="24"/>
          <w:szCs w:val="24"/>
        </w:rPr>
        <w:t>Suite à l’analyse</w:t>
      </w:r>
      <w:r w:rsidRPr="005100B3">
        <w:rPr>
          <w:rFonts w:ascii="Arial" w:hAnsi="Arial" w:cs="Arial"/>
          <w:sz w:val="24"/>
          <w:szCs w:val="24"/>
        </w:rPr>
        <w:t>, chaque politique a obtenu un</w:t>
      </w:r>
      <w:r w:rsidR="00473A03" w:rsidRPr="005100B3">
        <w:rPr>
          <w:rFonts w:ascii="Arial" w:hAnsi="Arial" w:cs="Arial"/>
          <w:sz w:val="24"/>
          <w:szCs w:val="24"/>
        </w:rPr>
        <w:t xml:space="preserve"> «</w:t>
      </w:r>
      <w:r w:rsidR="00473A03" w:rsidRPr="005100B3">
        <w:rPr>
          <w:rFonts w:ascii="Arial" w:hAnsi="Arial" w:cs="Arial"/>
          <w:b/>
          <w:sz w:val="24"/>
          <w:szCs w:val="24"/>
        </w:rPr>
        <w:t xml:space="preserve"> score</w:t>
      </w:r>
      <w:r w:rsidRPr="005100B3">
        <w:rPr>
          <w:rFonts w:ascii="Arial" w:hAnsi="Arial" w:cs="Arial"/>
          <w:b/>
          <w:sz w:val="24"/>
          <w:szCs w:val="24"/>
        </w:rPr>
        <w:t xml:space="preserve"> </w:t>
      </w:r>
      <w:r w:rsidR="00473A03" w:rsidRPr="005100B3">
        <w:rPr>
          <w:rFonts w:ascii="Arial" w:hAnsi="Arial" w:cs="Arial"/>
          <w:b/>
          <w:sz w:val="24"/>
          <w:szCs w:val="24"/>
        </w:rPr>
        <w:t>d’inclusion</w:t>
      </w:r>
      <w:r w:rsidR="00015675">
        <w:rPr>
          <w:rFonts w:ascii="Arial" w:hAnsi="Arial" w:cs="Arial"/>
          <w:b/>
          <w:sz w:val="24"/>
          <w:szCs w:val="24"/>
        </w:rPr>
        <w:t> </w:t>
      </w:r>
      <w:r w:rsidR="00473A03" w:rsidRPr="005100B3">
        <w:rPr>
          <w:rFonts w:ascii="Arial" w:hAnsi="Arial" w:cs="Arial"/>
          <w:b/>
          <w:sz w:val="24"/>
          <w:szCs w:val="24"/>
        </w:rPr>
        <w:t>»</w:t>
      </w:r>
      <w:r w:rsidRPr="005100B3">
        <w:rPr>
          <w:rFonts w:ascii="Arial" w:hAnsi="Arial" w:cs="Arial"/>
          <w:sz w:val="24"/>
          <w:szCs w:val="24"/>
        </w:rPr>
        <w:t xml:space="preserve">. Ce score </w:t>
      </w:r>
      <w:r w:rsidR="00015675">
        <w:rPr>
          <w:rFonts w:ascii="Arial" w:hAnsi="Arial" w:cs="Arial"/>
          <w:sz w:val="24"/>
          <w:szCs w:val="24"/>
        </w:rPr>
        <w:t>illustre</w:t>
      </w:r>
      <w:r w:rsidR="00015675" w:rsidRPr="005100B3">
        <w:rPr>
          <w:rFonts w:ascii="Arial" w:hAnsi="Arial" w:cs="Arial"/>
          <w:sz w:val="24"/>
          <w:szCs w:val="24"/>
        </w:rPr>
        <w:t xml:space="preserve"> </w:t>
      </w:r>
      <w:r w:rsidRPr="005100B3">
        <w:rPr>
          <w:rFonts w:ascii="Arial" w:hAnsi="Arial" w:cs="Arial"/>
          <w:sz w:val="24"/>
          <w:szCs w:val="24"/>
        </w:rPr>
        <w:t>dans quelle mesure la politique inclut les femmes handicapées</w:t>
      </w:r>
      <w:r w:rsidR="0019307A">
        <w:rPr>
          <w:rFonts w:ascii="Arial" w:hAnsi="Arial" w:cs="Arial"/>
          <w:sz w:val="24"/>
          <w:szCs w:val="24"/>
        </w:rPr>
        <w:t>,</w:t>
      </w:r>
      <w:r w:rsidRPr="005100B3">
        <w:rPr>
          <w:rFonts w:ascii="Arial" w:hAnsi="Arial" w:cs="Arial"/>
          <w:sz w:val="24"/>
          <w:szCs w:val="24"/>
        </w:rPr>
        <w:t xml:space="preserve"> </w:t>
      </w:r>
      <w:r w:rsidR="0019307A">
        <w:rPr>
          <w:rFonts w:ascii="Arial" w:hAnsi="Arial" w:cs="Arial"/>
          <w:sz w:val="24"/>
          <w:szCs w:val="24"/>
        </w:rPr>
        <w:t>en utilisant</w:t>
      </w:r>
      <w:r w:rsidRPr="005100B3">
        <w:rPr>
          <w:rFonts w:ascii="Arial" w:hAnsi="Arial" w:cs="Arial"/>
          <w:sz w:val="24"/>
          <w:szCs w:val="24"/>
        </w:rPr>
        <w:t xml:space="preserve"> une échelle </w:t>
      </w:r>
      <w:r w:rsidR="0019307A">
        <w:rPr>
          <w:rFonts w:ascii="Arial" w:hAnsi="Arial" w:cs="Arial"/>
          <w:sz w:val="24"/>
          <w:szCs w:val="24"/>
        </w:rPr>
        <w:t>comprenant</w:t>
      </w:r>
      <w:r w:rsidR="0019307A" w:rsidRPr="005100B3">
        <w:rPr>
          <w:rFonts w:ascii="Arial" w:hAnsi="Arial" w:cs="Arial"/>
          <w:sz w:val="24"/>
          <w:szCs w:val="24"/>
        </w:rPr>
        <w:t xml:space="preserve"> </w:t>
      </w:r>
      <w:r w:rsidRPr="005100B3">
        <w:rPr>
          <w:rFonts w:ascii="Arial" w:hAnsi="Arial" w:cs="Arial"/>
          <w:b/>
          <w:sz w:val="24"/>
          <w:szCs w:val="24"/>
        </w:rPr>
        <w:t>5 niveaux d'inclusion</w:t>
      </w:r>
      <w:r>
        <w:rPr>
          <w:rFonts w:ascii="Arial" w:hAnsi="Arial" w:cs="Arial"/>
          <w:b/>
          <w:sz w:val="24"/>
          <w:szCs w:val="24"/>
        </w:rPr>
        <w:t> :</w:t>
      </w:r>
    </w:p>
    <w:p w14:paraId="567DBB19" w14:textId="58F2D6DC" w:rsidR="001B639D" w:rsidRPr="006560D0" w:rsidRDefault="001B639D" w:rsidP="00D27281">
      <w:pPr>
        <w:pStyle w:val="Paragraphedeliste"/>
        <w:numPr>
          <w:ilvl w:val="0"/>
          <w:numId w:val="1"/>
        </w:numPr>
        <w:jc w:val="both"/>
        <w:rPr>
          <w:rFonts w:ascii="Arial" w:hAnsi="Arial" w:cs="Arial"/>
          <w:sz w:val="24"/>
          <w:szCs w:val="24"/>
        </w:rPr>
      </w:pPr>
      <w:r w:rsidRPr="005100B3">
        <w:rPr>
          <w:rFonts w:ascii="Arial" w:hAnsi="Arial" w:cs="Arial"/>
          <w:b/>
          <w:sz w:val="24"/>
          <w:szCs w:val="24"/>
        </w:rPr>
        <w:t>Invisible</w:t>
      </w:r>
      <w:r w:rsidR="00FE3360">
        <w:rPr>
          <w:rFonts w:ascii="Arial" w:hAnsi="Arial" w:cs="Arial"/>
          <w:b/>
          <w:sz w:val="24"/>
          <w:szCs w:val="24"/>
        </w:rPr>
        <w:t xml:space="preserve"> </w:t>
      </w:r>
      <w:r w:rsidRPr="005100B3">
        <w:rPr>
          <w:rFonts w:ascii="Arial" w:hAnsi="Arial" w:cs="Arial"/>
          <w:b/>
          <w:sz w:val="24"/>
          <w:szCs w:val="24"/>
        </w:rPr>
        <w:t>:</w:t>
      </w:r>
      <w:r w:rsidRPr="005100B3">
        <w:rPr>
          <w:rFonts w:ascii="Arial" w:hAnsi="Arial" w:cs="Arial"/>
          <w:sz w:val="24"/>
          <w:szCs w:val="24"/>
        </w:rPr>
        <w:t xml:space="preserve"> </w:t>
      </w:r>
      <w:r w:rsidR="005100B3" w:rsidRPr="005100B3">
        <w:rPr>
          <w:rFonts w:ascii="Arial" w:hAnsi="Arial" w:cs="Arial"/>
          <w:sz w:val="24"/>
          <w:szCs w:val="24"/>
        </w:rPr>
        <w:t xml:space="preserve">Aucune ou peu de mentions des femmes handicapées. </w:t>
      </w:r>
    </w:p>
    <w:p w14:paraId="307F8D78" w14:textId="34E79311" w:rsidR="001B639D" w:rsidRPr="005100B3" w:rsidRDefault="005100B3" w:rsidP="00D27281">
      <w:pPr>
        <w:pStyle w:val="Paragraphedeliste"/>
        <w:numPr>
          <w:ilvl w:val="0"/>
          <w:numId w:val="1"/>
        </w:numPr>
        <w:jc w:val="both"/>
        <w:rPr>
          <w:rFonts w:ascii="Arial" w:hAnsi="Arial" w:cs="Arial"/>
          <w:sz w:val="24"/>
          <w:szCs w:val="24"/>
        </w:rPr>
      </w:pPr>
      <w:r w:rsidRPr="005100B3">
        <w:rPr>
          <w:rFonts w:ascii="Arial" w:hAnsi="Arial" w:cs="Arial"/>
          <w:b/>
          <w:bCs/>
          <w:sz w:val="24"/>
          <w:szCs w:val="24"/>
        </w:rPr>
        <w:t>Sensibilisation</w:t>
      </w:r>
      <w:r w:rsidR="00FE3360">
        <w:rPr>
          <w:rFonts w:ascii="Arial" w:hAnsi="Arial" w:cs="Arial"/>
          <w:b/>
          <w:bCs/>
          <w:sz w:val="24"/>
          <w:szCs w:val="24"/>
        </w:rPr>
        <w:t xml:space="preserve"> </w:t>
      </w:r>
      <w:r w:rsidR="001B639D" w:rsidRPr="005100B3">
        <w:rPr>
          <w:rFonts w:ascii="Arial" w:hAnsi="Arial" w:cs="Arial"/>
          <w:b/>
          <w:bCs/>
          <w:sz w:val="24"/>
          <w:szCs w:val="24"/>
        </w:rPr>
        <w:t xml:space="preserve">: </w:t>
      </w:r>
      <w:r w:rsidR="004E14DF" w:rsidRPr="005100B3">
        <w:rPr>
          <w:rFonts w:ascii="Arial" w:hAnsi="Arial" w:cs="Arial"/>
          <w:sz w:val="24"/>
          <w:szCs w:val="24"/>
        </w:rPr>
        <w:t>Mention</w:t>
      </w:r>
      <w:r w:rsidRPr="005100B3">
        <w:rPr>
          <w:rFonts w:ascii="Arial" w:hAnsi="Arial" w:cs="Arial"/>
          <w:sz w:val="24"/>
          <w:szCs w:val="24"/>
        </w:rPr>
        <w:t xml:space="preserve"> des femmes handicapées,</w:t>
      </w:r>
      <w:r w:rsidRPr="005100B3">
        <w:t xml:space="preserve"> </w:t>
      </w:r>
      <w:r w:rsidRPr="005100B3">
        <w:rPr>
          <w:rFonts w:ascii="Arial" w:hAnsi="Arial" w:cs="Arial"/>
          <w:sz w:val="24"/>
          <w:szCs w:val="24"/>
        </w:rPr>
        <w:t xml:space="preserve">la discrimination est considérée comme importante à combattre mais il n'y a pas de ressources adéquates ni de pratiques spécifiques </w:t>
      </w:r>
      <w:r>
        <w:rPr>
          <w:rFonts w:ascii="Arial" w:hAnsi="Arial" w:cs="Arial"/>
          <w:sz w:val="24"/>
          <w:szCs w:val="24"/>
        </w:rPr>
        <w:t>qui leur sont destinées.</w:t>
      </w:r>
    </w:p>
    <w:p w14:paraId="2862F0D6" w14:textId="4B8DF520" w:rsidR="004E14DF" w:rsidRPr="005100B3" w:rsidRDefault="005100B3" w:rsidP="00D27281">
      <w:pPr>
        <w:pStyle w:val="Paragraphedeliste"/>
        <w:numPr>
          <w:ilvl w:val="0"/>
          <w:numId w:val="1"/>
        </w:numPr>
        <w:jc w:val="both"/>
        <w:rPr>
          <w:rFonts w:ascii="Arial" w:hAnsi="Arial" w:cs="Arial"/>
          <w:sz w:val="24"/>
          <w:szCs w:val="24"/>
        </w:rPr>
      </w:pPr>
      <w:r w:rsidRPr="005100B3">
        <w:rPr>
          <w:rFonts w:ascii="Arial" w:hAnsi="Arial" w:cs="Arial"/>
          <w:b/>
          <w:bCs/>
          <w:sz w:val="24"/>
          <w:szCs w:val="24"/>
        </w:rPr>
        <w:t>I</w:t>
      </w:r>
      <w:r w:rsidR="001B639D" w:rsidRPr="005100B3">
        <w:rPr>
          <w:rFonts w:ascii="Arial" w:hAnsi="Arial" w:cs="Arial"/>
          <w:b/>
          <w:bCs/>
          <w:sz w:val="24"/>
          <w:szCs w:val="24"/>
        </w:rPr>
        <w:t>nclusion</w:t>
      </w:r>
      <w:r w:rsidRPr="005100B3">
        <w:rPr>
          <w:rFonts w:ascii="Arial" w:hAnsi="Arial" w:cs="Arial"/>
          <w:b/>
          <w:bCs/>
          <w:sz w:val="24"/>
          <w:szCs w:val="24"/>
        </w:rPr>
        <w:t xml:space="preserve"> intentionnelle</w:t>
      </w:r>
      <w:r w:rsidR="00FE3360">
        <w:rPr>
          <w:rFonts w:ascii="Arial" w:hAnsi="Arial" w:cs="Arial"/>
          <w:b/>
          <w:bCs/>
          <w:sz w:val="24"/>
          <w:szCs w:val="24"/>
        </w:rPr>
        <w:t xml:space="preserve"> </w:t>
      </w:r>
      <w:r w:rsidR="001B639D" w:rsidRPr="005100B3">
        <w:rPr>
          <w:rFonts w:ascii="Arial" w:hAnsi="Arial" w:cs="Arial"/>
          <w:b/>
          <w:bCs/>
          <w:sz w:val="24"/>
          <w:szCs w:val="24"/>
        </w:rPr>
        <w:t xml:space="preserve">: </w:t>
      </w:r>
      <w:r w:rsidRPr="005100B3">
        <w:rPr>
          <w:rFonts w:ascii="Arial" w:hAnsi="Arial" w:cs="Arial"/>
          <w:sz w:val="24"/>
          <w:szCs w:val="24"/>
        </w:rPr>
        <w:t xml:space="preserve">Les femmes handicapées ne sont pas seulement mentionnées mais ciblées par des </w:t>
      </w:r>
      <w:r>
        <w:rPr>
          <w:rFonts w:ascii="Arial" w:hAnsi="Arial" w:cs="Arial"/>
          <w:sz w:val="24"/>
          <w:szCs w:val="24"/>
        </w:rPr>
        <w:t>mesures</w:t>
      </w:r>
      <w:r w:rsidRPr="005100B3">
        <w:rPr>
          <w:rFonts w:ascii="Arial" w:hAnsi="Arial" w:cs="Arial"/>
          <w:sz w:val="24"/>
          <w:szCs w:val="24"/>
        </w:rPr>
        <w:t xml:space="preserve"> spécifiques</w:t>
      </w:r>
      <w:r w:rsidR="00473A03">
        <w:rPr>
          <w:rFonts w:ascii="Arial" w:hAnsi="Arial" w:cs="Arial"/>
          <w:sz w:val="24"/>
          <w:szCs w:val="24"/>
        </w:rPr>
        <w:t>.</w:t>
      </w:r>
    </w:p>
    <w:p w14:paraId="76BE1D14" w14:textId="51E11200" w:rsidR="001B639D" w:rsidRPr="00C97068" w:rsidRDefault="005100B3" w:rsidP="00D27281">
      <w:pPr>
        <w:pStyle w:val="Paragraphedeliste"/>
        <w:numPr>
          <w:ilvl w:val="0"/>
          <w:numId w:val="1"/>
        </w:numPr>
        <w:jc w:val="both"/>
        <w:rPr>
          <w:rFonts w:ascii="Arial" w:hAnsi="Arial" w:cs="Arial"/>
          <w:sz w:val="24"/>
          <w:szCs w:val="24"/>
        </w:rPr>
      </w:pPr>
      <w:r w:rsidRPr="005100B3">
        <w:rPr>
          <w:rFonts w:ascii="Arial" w:hAnsi="Arial" w:cs="Arial"/>
          <w:b/>
          <w:bCs/>
          <w:sz w:val="24"/>
        </w:rPr>
        <w:t>I</w:t>
      </w:r>
      <w:r w:rsidR="001B639D" w:rsidRPr="005100B3">
        <w:rPr>
          <w:rFonts w:ascii="Arial" w:hAnsi="Arial" w:cs="Arial"/>
          <w:b/>
          <w:bCs/>
          <w:sz w:val="24"/>
        </w:rPr>
        <w:t>nclusion</w:t>
      </w:r>
      <w:r w:rsidRPr="005100B3">
        <w:rPr>
          <w:rFonts w:ascii="Arial" w:hAnsi="Arial" w:cs="Arial"/>
          <w:b/>
          <w:bCs/>
          <w:sz w:val="24"/>
        </w:rPr>
        <w:t xml:space="preserve"> stratégique</w:t>
      </w:r>
      <w:r w:rsidR="00FE3360">
        <w:rPr>
          <w:rFonts w:ascii="Arial" w:hAnsi="Arial" w:cs="Arial"/>
          <w:b/>
          <w:bCs/>
          <w:sz w:val="24"/>
        </w:rPr>
        <w:t xml:space="preserve"> </w:t>
      </w:r>
      <w:r w:rsidR="001B639D" w:rsidRPr="005100B3">
        <w:rPr>
          <w:rFonts w:ascii="Arial" w:hAnsi="Arial" w:cs="Arial"/>
          <w:b/>
          <w:bCs/>
          <w:sz w:val="24"/>
        </w:rPr>
        <w:t xml:space="preserve">: </w:t>
      </w:r>
      <w:r>
        <w:rPr>
          <w:rFonts w:ascii="Arial" w:hAnsi="Arial" w:cs="Arial"/>
          <w:sz w:val="24"/>
        </w:rPr>
        <w:t>Des mesures stratégiques de</w:t>
      </w:r>
      <w:r w:rsidRPr="005100B3">
        <w:rPr>
          <w:rFonts w:ascii="Arial" w:hAnsi="Arial" w:cs="Arial"/>
          <w:sz w:val="24"/>
        </w:rPr>
        <w:t xml:space="preserve"> long terme sont prises pour garantir que les femmes handicapées puissent jouir de leurs droits. </w:t>
      </w:r>
      <w:r w:rsidRPr="00C97068">
        <w:rPr>
          <w:rFonts w:ascii="Arial" w:hAnsi="Arial" w:cs="Arial"/>
          <w:sz w:val="24"/>
        </w:rPr>
        <w:t xml:space="preserve">Des dispositions de suivi sont </w:t>
      </w:r>
      <w:r w:rsidR="00473A03">
        <w:rPr>
          <w:rFonts w:ascii="Arial" w:hAnsi="Arial" w:cs="Arial"/>
          <w:sz w:val="24"/>
        </w:rPr>
        <w:t>adoptées</w:t>
      </w:r>
      <w:r w:rsidRPr="00C97068">
        <w:rPr>
          <w:rFonts w:ascii="Arial" w:hAnsi="Arial" w:cs="Arial"/>
          <w:sz w:val="24"/>
        </w:rPr>
        <w:t>.</w:t>
      </w:r>
    </w:p>
    <w:p w14:paraId="766E7236" w14:textId="427C68B6" w:rsidR="001B639D" w:rsidRPr="00C97068" w:rsidRDefault="001B639D" w:rsidP="00D27281">
      <w:pPr>
        <w:pStyle w:val="Paragraphedeliste"/>
        <w:numPr>
          <w:ilvl w:val="0"/>
          <w:numId w:val="1"/>
        </w:numPr>
        <w:jc w:val="both"/>
        <w:rPr>
          <w:rFonts w:ascii="Arial" w:hAnsi="Arial" w:cs="Arial"/>
          <w:sz w:val="24"/>
          <w:szCs w:val="24"/>
        </w:rPr>
      </w:pPr>
      <w:r w:rsidRPr="00C97068">
        <w:rPr>
          <w:rFonts w:ascii="Arial" w:hAnsi="Arial" w:cs="Arial"/>
          <w:b/>
          <w:bCs/>
          <w:sz w:val="24"/>
          <w:szCs w:val="24"/>
        </w:rPr>
        <w:t xml:space="preserve">Culture </w:t>
      </w:r>
      <w:r w:rsidR="00C97068" w:rsidRPr="00C97068">
        <w:rPr>
          <w:rFonts w:ascii="Arial" w:hAnsi="Arial" w:cs="Arial"/>
          <w:b/>
          <w:bCs/>
          <w:sz w:val="24"/>
          <w:szCs w:val="24"/>
        </w:rPr>
        <w:t>d’</w:t>
      </w:r>
      <w:r w:rsidRPr="00C97068">
        <w:rPr>
          <w:rFonts w:ascii="Arial" w:hAnsi="Arial" w:cs="Arial"/>
          <w:b/>
          <w:bCs/>
          <w:sz w:val="24"/>
          <w:szCs w:val="24"/>
        </w:rPr>
        <w:t>inclusion</w:t>
      </w:r>
      <w:r w:rsidR="00FE3360">
        <w:rPr>
          <w:rFonts w:ascii="Arial" w:hAnsi="Arial" w:cs="Arial"/>
          <w:b/>
          <w:bCs/>
          <w:sz w:val="24"/>
          <w:szCs w:val="24"/>
        </w:rPr>
        <w:t xml:space="preserve"> </w:t>
      </w:r>
      <w:r w:rsidRPr="00C97068">
        <w:rPr>
          <w:rFonts w:ascii="Arial" w:hAnsi="Arial" w:cs="Arial"/>
          <w:b/>
          <w:bCs/>
          <w:sz w:val="24"/>
          <w:szCs w:val="24"/>
        </w:rPr>
        <w:t>:</w:t>
      </w:r>
      <w:r w:rsidR="002D66F2" w:rsidRPr="00C97068">
        <w:rPr>
          <w:rFonts w:ascii="Arial" w:hAnsi="Arial" w:cs="Arial"/>
        </w:rPr>
        <w:t xml:space="preserve"> </w:t>
      </w:r>
      <w:r w:rsidR="00C97068" w:rsidRPr="00C97068">
        <w:rPr>
          <w:rFonts w:ascii="Arial" w:hAnsi="Arial" w:cs="Arial"/>
          <w:sz w:val="24"/>
          <w:szCs w:val="24"/>
        </w:rPr>
        <w:t>Les identités multiples des femmes sont pr</w:t>
      </w:r>
      <w:r w:rsidR="00473A03">
        <w:rPr>
          <w:rFonts w:ascii="Arial" w:hAnsi="Arial" w:cs="Arial"/>
          <w:sz w:val="24"/>
          <w:szCs w:val="24"/>
        </w:rPr>
        <w:t>ises en compte et soutenues et d</w:t>
      </w:r>
      <w:r w:rsidR="00C97068" w:rsidRPr="00C97068">
        <w:rPr>
          <w:rFonts w:ascii="Arial" w:hAnsi="Arial" w:cs="Arial"/>
          <w:sz w:val="24"/>
          <w:szCs w:val="24"/>
        </w:rPr>
        <w:t xml:space="preserve">es processus systémiques </w:t>
      </w:r>
      <w:r w:rsidR="00513AD7">
        <w:rPr>
          <w:rFonts w:ascii="Arial" w:hAnsi="Arial" w:cs="Arial"/>
          <w:sz w:val="24"/>
          <w:szCs w:val="24"/>
        </w:rPr>
        <w:t xml:space="preserve">pour garantir durablement l’inclusion </w:t>
      </w:r>
      <w:r w:rsidR="00C97068" w:rsidRPr="00C97068">
        <w:rPr>
          <w:rFonts w:ascii="Arial" w:hAnsi="Arial" w:cs="Arial"/>
          <w:sz w:val="24"/>
          <w:szCs w:val="24"/>
        </w:rPr>
        <w:t xml:space="preserve">sont </w:t>
      </w:r>
      <w:r w:rsidR="00C97068">
        <w:rPr>
          <w:rFonts w:ascii="Arial" w:hAnsi="Arial" w:cs="Arial"/>
          <w:sz w:val="24"/>
          <w:szCs w:val="24"/>
        </w:rPr>
        <w:t xml:space="preserve">appliqués. </w:t>
      </w:r>
    </w:p>
    <w:p w14:paraId="06207BD4" w14:textId="77777777" w:rsidR="001B639D" w:rsidRPr="00C97068" w:rsidRDefault="00C97068" w:rsidP="00D27281">
      <w:pPr>
        <w:pStyle w:val="Titre2"/>
        <w:shd w:val="clear" w:color="auto" w:fill="6A2A5B"/>
        <w:jc w:val="both"/>
        <w:rPr>
          <w:rFonts w:ascii="Arial" w:hAnsi="Arial" w:cs="Arial"/>
          <w:b/>
          <w:color w:val="FFFFFF" w:themeColor="background1"/>
          <w:sz w:val="36"/>
          <w:szCs w:val="24"/>
        </w:rPr>
      </w:pPr>
      <w:bookmarkStart w:id="2" w:name="_Toc59093291"/>
      <w:r w:rsidRPr="00C97068">
        <w:rPr>
          <w:rFonts w:ascii="Arial" w:hAnsi="Arial" w:cs="Arial"/>
          <w:b/>
          <w:color w:val="FFFFFF" w:themeColor="background1"/>
          <w:sz w:val="36"/>
          <w:szCs w:val="24"/>
        </w:rPr>
        <w:t>Caté</w:t>
      </w:r>
      <w:r w:rsidR="001B639D" w:rsidRPr="00C97068">
        <w:rPr>
          <w:rFonts w:ascii="Arial" w:hAnsi="Arial" w:cs="Arial"/>
          <w:b/>
          <w:color w:val="FFFFFF" w:themeColor="background1"/>
          <w:sz w:val="36"/>
          <w:szCs w:val="24"/>
        </w:rPr>
        <w:t xml:space="preserve">gories </w:t>
      </w:r>
      <w:r w:rsidRPr="00C97068">
        <w:rPr>
          <w:rFonts w:ascii="Arial" w:hAnsi="Arial" w:cs="Arial"/>
          <w:b/>
          <w:color w:val="FFFFFF" w:themeColor="background1"/>
          <w:sz w:val="36"/>
          <w:szCs w:val="24"/>
        </w:rPr>
        <w:t>d’</w:t>
      </w:r>
      <w:r w:rsidR="001B639D" w:rsidRPr="00C97068">
        <w:rPr>
          <w:rFonts w:ascii="Arial" w:hAnsi="Arial" w:cs="Arial"/>
          <w:b/>
          <w:color w:val="FFFFFF" w:themeColor="background1"/>
          <w:sz w:val="36"/>
          <w:szCs w:val="24"/>
        </w:rPr>
        <w:t>inclusion</w:t>
      </w:r>
      <w:bookmarkEnd w:id="2"/>
    </w:p>
    <w:p w14:paraId="273B3162" w14:textId="77777777" w:rsidR="001B639D" w:rsidRPr="00C97068" w:rsidRDefault="00C97068" w:rsidP="00D27281">
      <w:pPr>
        <w:jc w:val="both"/>
        <w:rPr>
          <w:rFonts w:ascii="Arial" w:hAnsi="Arial" w:cs="Arial"/>
          <w:sz w:val="24"/>
          <w:szCs w:val="24"/>
        </w:rPr>
      </w:pPr>
      <w:r w:rsidRPr="00C97068">
        <w:rPr>
          <w:rFonts w:ascii="Arial" w:hAnsi="Arial" w:cs="Arial"/>
          <w:sz w:val="24"/>
          <w:szCs w:val="24"/>
        </w:rPr>
        <w:t>L'outil a été construit autour d</w:t>
      </w:r>
      <w:r>
        <w:rPr>
          <w:rFonts w:ascii="Arial" w:hAnsi="Arial" w:cs="Arial"/>
          <w:sz w:val="24"/>
          <w:szCs w:val="24"/>
        </w:rPr>
        <w:t>e cinq catégories de questions:</w:t>
      </w:r>
    </w:p>
    <w:p w14:paraId="24E24D60" w14:textId="4AB8C697" w:rsidR="00C97068" w:rsidRPr="00C97068" w:rsidRDefault="001B639D" w:rsidP="00D27281">
      <w:pPr>
        <w:pStyle w:val="Paragraphedeliste"/>
        <w:numPr>
          <w:ilvl w:val="0"/>
          <w:numId w:val="2"/>
        </w:numPr>
        <w:jc w:val="both"/>
        <w:rPr>
          <w:rFonts w:ascii="Arial" w:hAnsi="Arial" w:cs="Arial"/>
          <w:sz w:val="24"/>
          <w:szCs w:val="24"/>
        </w:rPr>
      </w:pPr>
      <w:r w:rsidRPr="008D6E6B">
        <w:rPr>
          <w:rFonts w:ascii="Arial" w:hAnsi="Arial" w:cs="Arial"/>
          <w:b/>
          <w:bCs/>
          <w:sz w:val="24"/>
          <w:szCs w:val="24"/>
        </w:rPr>
        <w:t>Conceptualisation</w:t>
      </w:r>
      <w:r w:rsidR="0019307A">
        <w:rPr>
          <w:rFonts w:ascii="Arial" w:hAnsi="Arial" w:cs="Arial"/>
          <w:b/>
          <w:bCs/>
          <w:sz w:val="24"/>
          <w:szCs w:val="24"/>
        </w:rPr>
        <w:t xml:space="preserve"> </w:t>
      </w:r>
      <w:r w:rsidRPr="008D6E6B">
        <w:rPr>
          <w:rFonts w:ascii="Arial" w:hAnsi="Arial" w:cs="Arial"/>
          <w:b/>
          <w:bCs/>
          <w:sz w:val="24"/>
          <w:szCs w:val="24"/>
        </w:rPr>
        <w:t xml:space="preserve">: </w:t>
      </w:r>
      <w:r w:rsidR="00C97068" w:rsidRPr="00C97068">
        <w:rPr>
          <w:rFonts w:ascii="Arial" w:hAnsi="Arial" w:cs="Arial"/>
          <w:sz w:val="24"/>
          <w:szCs w:val="24"/>
        </w:rPr>
        <w:t>Les questions visent à analyser si la politique fait référence aux femmes handicapées</w:t>
      </w:r>
      <w:r w:rsidR="008D6E6B">
        <w:rPr>
          <w:rFonts w:ascii="Arial" w:hAnsi="Arial" w:cs="Arial"/>
          <w:sz w:val="24"/>
          <w:szCs w:val="24"/>
        </w:rPr>
        <w:t>, reconnaît leur vulnérabilité aux VBG</w:t>
      </w:r>
      <w:r w:rsidR="00C97068" w:rsidRPr="00C97068">
        <w:rPr>
          <w:rFonts w:ascii="Arial" w:hAnsi="Arial" w:cs="Arial"/>
          <w:sz w:val="24"/>
          <w:szCs w:val="24"/>
        </w:rPr>
        <w:t xml:space="preserve"> et </w:t>
      </w:r>
      <w:r w:rsidR="008D6E6B" w:rsidRPr="00B339F3">
        <w:rPr>
          <w:rFonts w:ascii="Arial" w:hAnsi="Arial" w:cs="Arial"/>
          <w:sz w:val="24"/>
          <w:szCs w:val="24"/>
        </w:rPr>
        <w:t>priorise</w:t>
      </w:r>
      <w:r w:rsidR="008D6E6B">
        <w:rPr>
          <w:rFonts w:ascii="Arial" w:hAnsi="Arial" w:cs="Arial"/>
          <w:sz w:val="24"/>
          <w:szCs w:val="24"/>
        </w:rPr>
        <w:t xml:space="preserve"> </w:t>
      </w:r>
      <w:r w:rsidR="00C97068" w:rsidRPr="00C97068">
        <w:rPr>
          <w:rFonts w:ascii="Arial" w:hAnsi="Arial" w:cs="Arial"/>
          <w:sz w:val="24"/>
          <w:szCs w:val="24"/>
        </w:rPr>
        <w:t>leurs besoins. La politique devrait adopter une approche</w:t>
      </w:r>
      <w:r w:rsidR="0019307A">
        <w:rPr>
          <w:rFonts w:ascii="Arial" w:hAnsi="Arial" w:cs="Arial"/>
          <w:sz w:val="24"/>
          <w:szCs w:val="24"/>
        </w:rPr>
        <w:t xml:space="preserve"> duale </w:t>
      </w:r>
      <w:r w:rsidR="00C97068" w:rsidRPr="00C97068">
        <w:rPr>
          <w:rFonts w:ascii="Arial" w:hAnsi="Arial" w:cs="Arial"/>
          <w:sz w:val="24"/>
          <w:szCs w:val="24"/>
        </w:rPr>
        <w:t>: garant</w:t>
      </w:r>
      <w:r w:rsidR="008D6E6B">
        <w:rPr>
          <w:rFonts w:ascii="Arial" w:hAnsi="Arial" w:cs="Arial"/>
          <w:sz w:val="24"/>
          <w:szCs w:val="24"/>
        </w:rPr>
        <w:t>ir que les femmes handicapées aien</w:t>
      </w:r>
      <w:r w:rsidR="00C97068" w:rsidRPr="00C97068">
        <w:rPr>
          <w:rFonts w:ascii="Arial" w:hAnsi="Arial" w:cs="Arial"/>
          <w:sz w:val="24"/>
          <w:szCs w:val="24"/>
        </w:rPr>
        <w:t>t accès à leurs besoins de base dans tous les services sur un pied d'égalité avec les autres femmes, tout en répondant à leurs besoins spécifiques.</w:t>
      </w:r>
    </w:p>
    <w:p w14:paraId="18BF2E60" w14:textId="39C9D85F" w:rsidR="001B639D" w:rsidRPr="00C97068" w:rsidRDefault="008D6E6B" w:rsidP="00D27281">
      <w:pPr>
        <w:pStyle w:val="Paragraphedeliste"/>
        <w:numPr>
          <w:ilvl w:val="0"/>
          <w:numId w:val="2"/>
        </w:numPr>
        <w:jc w:val="both"/>
        <w:rPr>
          <w:rFonts w:ascii="Arial" w:hAnsi="Arial" w:cs="Arial"/>
          <w:sz w:val="24"/>
          <w:szCs w:val="24"/>
        </w:rPr>
      </w:pPr>
      <w:r w:rsidRPr="008D6E6B">
        <w:rPr>
          <w:rFonts w:ascii="Arial" w:hAnsi="Arial" w:cs="Arial"/>
          <w:b/>
          <w:sz w:val="24"/>
          <w:szCs w:val="24"/>
        </w:rPr>
        <w:t>Données et preuves</w:t>
      </w:r>
      <w:r w:rsidR="0019307A">
        <w:rPr>
          <w:rFonts w:ascii="Arial" w:hAnsi="Arial" w:cs="Arial"/>
          <w:b/>
          <w:sz w:val="24"/>
          <w:szCs w:val="24"/>
        </w:rPr>
        <w:t xml:space="preserve"> </w:t>
      </w:r>
      <w:r w:rsidRPr="008D6E6B">
        <w:rPr>
          <w:rFonts w:ascii="Arial" w:hAnsi="Arial" w:cs="Arial"/>
          <w:b/>
          <w:sz w:val="24"/>
          <w:szCs w:val="24"/>
        </w:rPr>
        <w:t>:</w:t>
      </w:r>
      <w:r>
        <w:rPr>
          <w:rFonts w:ascii="Arial" w:hAnsi="Arial" w:cs="Arial"/>
          <w:sz w:val="24"/>
          <w:szCs w:val="24"/>
        </w:rPr>
        <w:t xml:space="preserve"> L</w:t>
      </w:r>
      <w:r w:rsidRPr="008D6E6B">
        <w:rPr>
          <w:rFonts w:ascii="Arial" w:hAnsi="Arial" w:cs="Arial"/>
          <w:sz w:val="24"/>
          <w:szCs w:val="24"/>
        </w:rPr>
        <w:t xml:space="preserve">es questions visent à analyser si la politique </w:t>
      </w:r>
      <w:r w:rsidR="0019307A">
        <w:rPr>
          <w:rFonts w:ascii="Arial" w:hAnsi="Arial" w:cs="Arial"/>
          <w:sz w:val="24"/>
          <w:szCs w:val="24"/>
        </w:rPr>
        <w:t>prévoi</w:t>
      </w:r>
      <w:r w:rsidR="00513AD7">
        <w:rPr>
          <w:rFonts w:ascii="Arial" w:hAnsi="Arial" w:cs="Arial"/>
          <w:sz w:val="24"/>
          <w:szCs w:val="24"/>
        </w:rPr>
        <w:t>t</w:t>
      </w:r>
      <w:r w:rsidR="0019307A">
        <w:rPr>
          <w:rFonts w:ascii="Arial" w:hAnsi="Arial" w:cs="Arial"/>
          <w:sz w:val="24"/>
          <w:szCs w:val="24"/>
        </w:rPr>
        <w:t xml:space="preserve"> le recueil </w:t>
      </w:r>
      <w:r>
        <w:rPr>
          <w:rFonts w:ascii="Arial" w:hAnsi="Arial" w:cs="Arial"/>
          <w:sz w:val="24"/>
          <w:szCs w:val="24"/>
        </w:rPr>
        <w:t>de données sur les VBG à l'encontre des femmes handicapées ainsi que</w:t>
      </w:r>
      <w:r w:rsidRPr="008D6E6B">
        <w:rPr>
          <w:rFonts w:ascii="Arial" w:hAnsi="Arial" w:cs="Arial"/>
          <w:sz w:val="24"/>
          <w:szCs w:val="24"/>
        </w:rPr>
        <w:t xml:space="preserve"> de données sur l'accessibilité des services.</w:t>
      </w:r>
    </w:p>
    <w:p w14:paraId="7962CBD3" w14:textId="2D8DA414" w:rsidR="008D6E6B" w:rsidRPr="008D6E6B" w:rsidRDefault="008D6E6B" w:rsidP="00D27281">
      <w:pPr>
        <w:pStyle w:val="Paragraphedeliste"/>
        <w:numPr>
          <w:ilvl w:val="0"/>
          <w:numId w:val="2"/>
        </w:numPr>
        <w:jc w:val="both"/>
        <w:rPr>
          <w:rFonts w:ascii="Arial" w:hAnsi="Arial" w:cs="Arial"/>
          <w:sz w:val="24"/>
          <w:szCs w:val="24"/>
        </w:rPr>
      </w:pPr>
      <w:r w:rsidRPr="008D6E6B">
        <w:rPr>
          <w:rFonts w:ascii="Arial" w:hAnsi="Arial" w:cs="Arial"/>
          <w:b/>
          <w:sz w:val="24"/>
          <w:szCs w:val="24"/>
        </w:rPr>
        <w:t>Accessibilité et services inclusifs</w:t>
      </w:r>
      <w:r w:rsidR="0019307A">
        <w:rPr>
          <w:rFonts w:ascii="Arial" w:hAnsi="Arial" w:cs="Arial"/>
          <w:b/>
          <w:sz w:val="24"/>
          <w:szCs w:val="24"/>
        </w:rPr>
        <w:t xml:space="preserve"> </w:t>
      </w:r>
      <w:r w:rsidRPr="008D6E6B">
        <w:rPr>
          <w:rFonts w:ascii="Arial" w:hAnsi="Arial" w:cs="Arial"/>
          <w:b/>
          <w:sz w:val="24"/>
          <w:szCs w:val="24"/>
        </w:rPr>
        <w:t>:</w:t>
      </w:r>
      <w:r>
        <w:rPr>
          <w:rFonts w:ascii="Arial" w:hAnsi="Arial" w:cs="Arial"/>
          <w:sz w:val="24"/>
          <w:szCs w:val="24"/>
        </w:rPr>
        <w:t xml:space="preserve"> L</w:t>
      </w:r>
      <w:r w:rsidRPr="008D6E6B">
        <w:rPr>
          <w:rFonts w:ascii="Arial" w:hAnsi="Arial" w:cs="Arial"/>
          <w:sz w:val="24"/>
          <w:szCs w:val="24"/>
        </w:rPr>
        <w:t>es questions visent à analyser si la politique inclut le concept d'accessibilité à tou</w:t>
      </w:r>
      <w:r>
        <w:rPr>
          <w:rFonts w:ascii="Arial" w:hAnsi="Arial" w:cs="Arial"/>
          <w:sz w:val="24"/>
          <w:szCs w:val="24"/>
        </w:rPr>
        <w:t>tes les utilisatrice</w:t>
      </w:r>
      <w:r w:rsidRPr="008D6E6B">
        <w:rPr>
          <w:rFonts w:ascii="Arial" w:hAnsi="Arial" w:cs="Arial"/>
          <w:sz w:val="24"/>
          <w:szCs w:val="24"/>
        </w:rPr>
        <w:t>s</w:t>
      </w:r>
      <w:r w:rsidR="0019307A">
        <w:rPr>
          <w:rFonts w:ascii="Arial" w:hAnsi="Arial" w:cs="Arial"/>
          <w:sz w:val="24"/>
          <w:szCs w:val="24"/>
        </w:rPr>
        <w:t>,</w:t>
      </w:r>
      <w:r w:rsidRPr="008D6E6B">
        <w:rPr>
          <w:rFonts w:ascii="Arial" w:hAnsi="Arial" w:cs="Arial"/>
          <w:sz w:val="24"/>
          <w:szCs w:val="24"/>
        </w:rPr>
        <w:t xml:space="preserve"> et des dispositions spécifiques pour les groupes </w:t>
      </w:r>
      <w:r w:rsidR="0019307A">
        <w:rPr>
          <w:rFonts w:ascii="Arial" w:hAnsi="Arial" w:cs="Arial"/>
          <w:sz w:val="24"/>
          <w:szCs w:val="24"/>
        </w:rPr>
        <w:t>marginalisés</w:t>
      </w:r>
      <w:r w:rsidRPr="008D6E6B">
        <w:rPr>
          <w:rFonts w:ascii="Arial" w:hAnsi="Arial" w:cs="Arial"/>
          <w:sz w:val="24"/>
          <w:szCs w:val="24"/>
        </w:rPr>
        <w:t>, y compris les femmes handicapées. La politique devrait fournir des instructions sur la fourniture de services e</w:t>
      </w:r>
      <w:r>
        <w:rPr>
          <w:rFonts w:ascii="Arial" w:hAnsi="Arial" w:cs="Arial"/>
          <w:sz w:val="24"/>
          <w:szCs w:val="24"/>
        </w:rPr>
        <w:t>t d'informations accessibles. Elle</w:t>
      </w:r>
      <w:r w:rsidRPr="008D6E6B">
        <w:rPr>
          <w:rFonts w:ascii="Arial" w:hAnsi="Arial" w:cs="Arial"/>
          <w:sz w:val="24"/>
          <w:szCs w:val="24"/>
        </w:rPr>
        <w:t xml:space="preserve"> devrait également veiller à ce que les prestataires de services soient formés à travailler avec les femmes handicapées survivantes de </w:t>
      </w:r>
      <w:r>
        <w:rPr>
          <w:rFonts w:ascii="Arial" w:hAnsi="Arial" w:cs="Arial"/>
          <w:sz w:val="24"/>
          <w:szCs w:val="24"/>
        </w:rPr>
        <w:t>VBG</w:t>
      </w:r>
      <w:r w:rsidRPr="008D6E6B">
        <w:rPr>
          <w:rFonts w:ascii="Arial" w:hAnsi="Arial" w:cs="Arial"/>
          <w:sz w:val="24"/>
          <w:szCs w:val="24"/>
        </w:rPr>
        <w:t>.</w:t>
      </w:r>
    </w:p>
    <w:p w14:paraId="5E324B45" w14:textId="77777777" w:rsidR="001B639D" w:rsidRPr="008D6E6B" w:rsidRDefault="008D6E6B" w:rsidP="00D27281">
      <w:pPr>
        <w:pStyle w:val="Paragraphedeliste"/>
        <w:numPr>
          <w:ilvl w:val="0"/>
          <w:numId w:val="2"/>
        </w:numPr>
        <w:jc w:val="both"/>
        <w:rPr>
          <w:rFonts w:ascii="Arial" w:hAnsi="Arial" w:cs="Arial"/>
          <w:sz w:val="24"/>
          <w:szCs w:val="24"/>
        </w:rPr>
      </w:pPr>
      <w:r w:rsidRPr="008D6E6B">
        <w:rPr>
          <w:rFonts w:ascii="Arial" w:hAnsi="Arial" w:cs="Arial"/>
          <w:b/>
          <w:sz w:val="24"/>
          <w:szCs w:val="24"/>
        </w:rPr>
        <w:t>Participation et coordination</w:t>
      </w:r>
      <w:r w:rsidR="0019307A">
        <w:rPr>
          <w:rFonts w:ascii="Arial" w:hAnsi="Arial" w:cs="Arial"/>
          <w:b/>
          <w:sz w:val="24"/>
          <w:szCs w:val="24"/>
        </w:rPr>
        <w:t xml:space="preserve"> </w:t>
      </w:r>
      <w:r w:rsidRPr="008D6E6B">
        <w:rPr>
          <w:rFonts w:ascii="Arial" w:hAnsi="Arial" w:cs="Arial"/>
          <w:b/>
          <w:sz w:val="24"/>
          <w:szCs w:val="24"/>
        </w:rPr>
        <w:t>:</w:t>
      </w:r>
      <w:r>
        <w:rPr>
          <w:rFonts w:ascii="Arial" w:hAnsi="Arial" w:cs="Arial"/>
          <w:sz w:val="24"/>
          <w:szCs w:val="24"/>
        </w:rPr>
        <w:t xml:space="preserve"> L</w:t>
      </w:r>
      <w:r w:rsidRPr="008D6E6B">
        <w:rPr>
          <w:rFonts w:ascii="Arial" w:hAnsi="Arial" w:cs="Arial"/>
          <w:sz w:val="24"/>
          <w:szCs w:val="24"/>
        </w:rPr>
        <w:t>es questions visent à analyser si la politique établit des partenariats avec des organisations de femmes handicapées pour dé</w:t>
      </w:r>
      <w:r>
        <w:rPr>
          <w:rFonts w:ascii="Arial" w:hAnsi="Arial" w:cs="Arial"/>
          <w:sz w:val="24"/>
          <w:szCs w:val="24"/>
        </w:rPr>
        <w:t>velopper, appliquer et</w:t>
      </w:r>
      <w:r w:rsidR="00B339F3">
        <w:rPr>
          <w:rFonts w:ascii="Arial" w:hAnsi="Arial" w:cs="Arial"/>
          <w:sz w:val="24"/>
          <w:szCs w:val="24"/>
        </w:rPr>
        <w:t xml:space="preserve"> évaluer</w:t>
      </w:r>
      <w:r>
        <w:rPr>
          <w:rFonts w:ascii="Arial" w:hAnsi="Arial" w:cs="Arial"/>
          <w:sz w:val="24"/>
          <w:szCs w:val="24"/>
        </w:rPr>
        <w:t xml:space="preserve"> </w:t>
      </w:r>
      <w:r w:rsidRPr="008D6E6B">
        <w:rPr>
          <w:rFonts w:ascii="Arial" w:hAnsi="Arial" w:cs="Arial"/>
          <w:sz w:val="24"/>
          <w:szCs w:val="24"/>
        </w:rPr>
        <w:t>les dispositions de la politique. La politique devrait garantir le suivi de la fourniture de services accessibles.</w:t>
      </w:r>
    </w:p>
    <w:p w14:paraId="4A7E8C61" w14:textId="77777777" w:rsidR="001B639D" w:rsidRPr="008D6E6B" w:rsidRDefault="008D6E6B" w:rsidP="00D27281">
      <w:pPr>
        <w:pStyle w:val="Paragraphedeliste"/>
        <w:numPr>
          <w:ilvl w:val="0"/>
          <w:numId w:val="2"/>
        </w:numPr>
        <w:jc w:val="both"/>
        <w:rPr>
          <w:rFonts w:ascii="Arial" w:hAnsi="Arial" w:cs="Arial"/>
          <w:sz w:val="24"/>
          <w:szCs w:val="24"/>
        </w:rPr>
      </w:pPr>
      <w:r w:rsidRPr="008D6E6B">
        <w:rPr>
          <w:rFonts w:ascii="Arial" w:hAnsi="Arial" w:cs="Arial"/>
          <w:b/>
          <w:sz w:val="24"/>
          <w:szCs w:val="24"/>
        </w:rPr>
        <w:t>Mobilisation des ressources:</w:t>
      </w:r>
      <w:r>
        <w:rPr>
          <w:rFonts w:ascii="Arial" w:hAnsi="Arial" w:cs="Arial"/>
          <w:sz w:val="24"/>
          <w:szCs w:val="24"/>
        </w:rPr>
        <w:t xml:space="preserve"> L</w:t>
      </w:r>
      <w:r w:rsidRPr="008D6E6B">
        <w:rPr>
          <w:rFonts w:ascii="Arial" w:hAnsi="Arial" w:cs="Arial"/>
          <w:sz w:val="24"/>
          <w:szCs w:val="24"/>
        </w:rPr>
        <w:t xml:space="preserve">es questions visent à analyser si des ressources financières dédiées sont mobilisées pour prévenir et répondre </w:t>
      </w:r>
      <w:r>
        <w:rPr>
          <w:rFonts w:ascii="Arial" w:hAnsi="Arial" w:cs="Arial"/>
          <w:sz w:val="24"/>
          <w:szCs w:val="24"/>
        </w:rPr>
        <w:t>aux VBG à l’encontre des</w:t>
      </w:r>
      <w:r w:rsidRPr="008D6E6B">
        <w:rPr>
          <w:rFonts w:ascii="Arial" w:hAnsi="Arial" w:cs="Arial"/>
          <w:sz w:val="24"/>
          <w:szCs w:val="24"/>
        </w:rPr>
        <w:t xml:space="preserve"> femmes handicapées.</w:t>
      </w:r>
    </w:p>
    <w:p w14:paraId="73DC37CE" w14:textId="77777777" w:rsidR="001B639D" w:rsidRPr="008D6E6B" w:rsidRDefault="001B639D" w:rsidP="00D27281">
      <w:pPr>
        <w:jc w:val="both"/>
        <w:rPr>
          <w:rFonts w:ascii="Arial" w:hAnsi="Arial" w:cs="Arial"/>
          <w:sz w:val="24"/>
          <w:szCs w:val="24"/>
        </w:rPr>
      </w:pPr>
      <w:r w:rsidRPr="008D6E6B">
        <w:rPr>
          <w:rFonts w:ascii="Arial" w:hAnsi="Arial" w:cs="Arial"/>
          <w:sz w:val="24"/>
          <w:szCs w:val="24"/>
        </w:rPr>
        <w:br w:type="page"/>
      </w:r>
    </w:p>
    <w:p w14:paraId="6255E07B" w14:textId="77777777" w:rsidR="001B639D" w:rsidRPr="00B339F3" w:rsidRDefault="008D6E6B" w:rsidP="00C6551A">
      <w:pPr>
        <w:pStyle w:val="Titre1"/>
        <w:rPr>
          <w:lang w:val="fr-FR"/>
        </w:rPr>
      </w:pPr>
      <w:bookmarkStart w:id="3" w:name="_Toc59093292"/>
      <w:r w:rsidRPr="00B339F3">
        <w:rPr>
          <w:lang w:val="fr-FR"/>
        </w:rPr>
        <w:t>Conclusions principales</w:t>
      </w:r>
      <w:bookmarkEnd w:id="3"/>
    </w:p>
    <w:p w14:paraId="1391B843" w14:textId="77777777" w:rsidR="002D66F2" w:rsidRPr="00B339F3" w:rsidRDefault="00244366" w:rsidP="00580F95">
      <w:pPr>
        <w:pStyle w:val="Sous-titre"/>
        <w:rPr>
          <w:rFonts w:ascii="Arial" w:hAnsi="Arial" w:cs="Arial"/>
          <w:color w:val="6A2A5B"/>
          <w:sz w:val="32"/>
          <w:szCs w:val="24"/>
        </w:rPr>
      </w:pPr>
      <w:r w:rsidRPr="00B339F3">
        <w:rPr>
          <w:rFonts w:ascii="Arial" w:hAnsi="Arial" w:cs="Arial"/>
          <w:color w:val="6A2A5B"/>
          <w:sz w:val="32"/>
          <w:szCs w:val="24"/>
        </w:rPr>
        <w:t>Un long chemin à parcourir</w:t>
      </w:r>
    </w:p>
    <w:p w14:paraId="58569331" w14:textId="77777777" w:rsidR="001B639D" w:rsidRPr="00C6551A" w:rsidRDefault="002D66F2" w:rsidP="002D66F2">
      <w:pPr>
        <w:ind w:left="360"/>
        <w:rPr>
          <w:rFonts w:ascii="Arial" w:hAnsi="Arial" w:cs="Arial"/>
          <w:sz w:val="24"/>
          <w:szCs w:val="24"/>
          <w:lang w:val="en-GB"/>
        </w:rPr>
      </w:pPr>
      <w:r w:rsidRPr="00C6551A">
        <w:rPr>
          <w:rFonts w:ascii="Arial" w:hAnsi="Arial" w:cs="Arial"/>
          <w:noProof/>
          <w:lang w:eastAsia="fr-FR"/>
        </w:rPr>
        <w:drawing>
          <wp:inline distT="0" distB="0" distL="0" distR="0" wp14:anchorId="048D4F14" wp14:editId="23BA8480">
            <wp:extent cx="5333144" cy="2447925"/>
            <wp:effectExtent l="0" t="0" r="1270" b="0"/>
            <wp:docPr id="7" name="Image 7" descr="Trois bulles affichant les résultats. 67% invisible, 22% sensibilisation, 7% inclusion intentionnelle. " title="Graphique présentant les chiffres clé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PNG"/>
                    <pic:cNvPicPr/>
                  </pic:nvPicPr>
                  <pic:blipFill rotWithShape="1">
                    <a:blip r:embed="rId12">
                      <a:extLst>
                        <a:ext uri="{28A0092B-C50C-407E-A947-70E740481C1C}">
                          <a14:useLocalDpi xmlns:a14="http://schemas.microsoft.com/office/drawing/2010/main" val="0"/>
                        </a:ext>
                      </a:extLst>
                    </a:blip>
                    <a:srcRect t="25621" b="16617"/>
                    <a:stretch/>
                  </pic:blipFill>
                  <pic:spPr bwMode="auto">
                    <a:xfrm>
                      <a:off x="0" y="0"/>
                      <a:ext cx="5348713" cy="2455071"/>
                    </a:xfrm>
                    <a:prstGeom prst="rect">
                      <a:avLst/>
                    </a:prstGeom>
                    <a:ln>
                      <a:noFill/>
                    </a:ln>
                    <a:extLst>
                      <a:ext uri="{53640926-AAD7-44D8-BBD7-CCE9431645EC}">
                        <a14:shadowObscured xmlns:a14="http://schemas.microsoft.com/office/drawing/2010/main"/>
                      </a:ext>
                    </a:extLst>
                  </pic:spPr>
                </pic:pic>
              </a:graphicData>
            </a:graphic>
          </wp:inline>
        </w:drawing>
      </w:r>
    </w:p>
    <w:p w14:paraId="0C59A921" w14:textId="77777777" w:rsidR="002D66F2" w:rsidRPr="0025668B" w:rsidRDefault="0025668B" w:rsidP="00B04E83">
      <w:pPr>
        <w:pStyle w:val="Paragraphedeliste"/>
        <w:numPr>
          <w:ilvl w:val="0"/>
          <w:numId w:val="3"/>
        </w:numPr>
        <w:rPr>
          <w:rFonts w:ascii="Arial" w:hAnsi="Arial" w:cs="Arial"/>
          <w:sz w:val="24"/>
          <w:szCs w:val="24"/>
        </w:rPr>
      </w:pPr>
      <w:r w:rsidRPr="0025668B">
        <w:rPr>
          <w:rFonts w:ascii="Arial" w:hAnsi="Arial" w:cs="Arial"/>
          <w:sz w:val="24"/>
          <w:szCs w:val="24"/>
        </w:rPr>
        <w:t>Les f</w:t>
      </w:r>
      <w:r w:rsidR="00244366">
        <w:rPr>
          <w:rFonts w:ascii="Arial" w:hAnsi="Arial" w:cs="Arial"/>
          <w:sz w:val="24"/>
          <w:szCs w:val="24"/>
        </w:rPr>
        <w:t>emmes handicapées sont invisibl</w:t>
      </w:r>
      <w:r w:rsidRPr="0025668B">
        <w:rPr>
          <w:rFonts w:ascii="Arial" w:hAnsi="Arial" w:cs="Arial"/>
          <w:sz w:val="24"/>
          <w:szCs w:val="24"/>
        </w:rPr>
        <w:t xml:space="preserve">es dans 18 des 27 politiques analysées </w:t>
      </w:r>
      <w:r w:rsidR="00D1024D" w:rsidRPr="0025668B">
        <w:rPr>
          <w:rFonts w:ascii="Arial" w:hAnsi="Arial" w:cs="Arial"/>
          <w:sz w:val="24"/>
          <w:szCs w:val="24"/>
        </w:rPr>
        <w:t>(67%)</w:t>
      </w:r>
      <w:r w:rsidR="002D66F2" w:rsidRPr="0025668B">
        <w:rPr>
          <w:rFonts w:ascii="Arial" w:hAnsi="Arial" w:cs="Arial"/>
          <w:sz w:val="24"/>
          <w:szCs w:val="24"/>
        </w:rPr>
        <w:t>.</w:t>
      </w:r>
    </w:p>
    <w:p w14:paraId="66BA00CC" w14:textId="5C106CBF" w:rsidR="00B04E83" w:rsidRPr="00907025" w:rsidRDefault="002D66F2" w:rsidP="00B04E83">
      <w:pPr>
        <w:pStyle w:val="Paragraphedeliste"/>
        <w:numPr>
          <w:ilvl w:val="0"/>
          <w:numId w:val="3"/>
        </w:numPr>
        <w:rPr>
          <w:rFonts w:ascii="Arial" w:hAnsi="Arial" w:cs="Arial"/>
          <w:sz w:val="24"/>
          <w:szCs w:val="24"/>
        </w:rPr>
      </w:pPr>
      <w:r w:rsidRPr="00907025">
        <w:rPr>
          <w:rFonts w:ascii="Arial" w:hAnsi="Arial" w:cs="Arial"/>
          <w:sz w:val="24"/>
          <w:szCs w:val="24"/>
        </w:rPr>
        <w:t xml:space="preserve">6 </w:t>
      </w:r>
      <w:r w:rsidR="0025668B" w:rsidRPr="00907025">
        <w:rPr>
          <w:rFonts w:ascii="Arial" w:hAnsi="Arial" w:cs="Arial"/>
          <w:sz w:val="24"/>
          <w:szCs w:val="24"/>
        </w:rPr>
        <w:t>politiques sur 27</w:t>
      </w:r>
      <w:r w:rsidR="00577BE0">
        <w:rPr>
          <w:rFonts w:ascii="Arial" w:hAnsi="Arial" w:cs="Arial"/>
          <w:sz w:val="24"/>
          <w:szCs w:val="24"/>
        </w:rPr>
        <w:t xml:space="preserve"> se limitent à une « Sensibilisation à l’inclusion des femmes handicapées »</w:t>
      </w:r>
      <w:r w:rsidR="0025668B" w:rsidRPr="00907025">
        <w:rPr>
          <w:rFonts w:ascii="Arial" w:hAnsi="Arial" w:cs="Arial"/>
          <w:sz w:val="24"/>
          <w:szCs w:val="24"/>
        </w:rPr>
        <w:t xml:space="preserve"> </w:t>
      </w:r>
      <w:r w:rsidR="00D1024D" w:rsidRPr="00907025">
        <w:rPr>
          <w:rFonts w:ascii="Arial" w:hAnsi="Arial" w:cs="Arial"/>
          <w:sz w:val="24"/>
          <w:szCs w:val="24"/>
        </w:rPr>
        <w:t xml:space="preserve">(22%). </w:t>
      </w:r>
    </w:p>
    <w:p w14:paraId="08BD7997" w14:textId="439B3177" w:rsidR="00B04E83" w:rsidRPr="00907025" w:rsidRDefault="00D1024D" w:rsidP="00B04E83">
      <w:pPr>
        <w:pStyle w:val="Paragraphedeliste"/>
        <w:numPr>
          <w:ilvl w:val="0"/>
          <w:numId w:val="3"/>
        </w:numPr>
        <w:rPr>
          <w:rFonts w:ascii="Arial" w:hAnsi="Arial" w:cs="Arial"/>
          <w:sz w:val="24"/>
          <w:szCs w:val="24"/>
        </w:rPr>
      </w:pPr>
      <w:r w:rsidRPr="00907025">
        <w:rPr>
          <w:rFonts w:ascii="Arial" w:hAnsi="Arial" w:cs="Arial"/>
          <w:sz w:val="24"/>
          <w:szCs w:val="24"/>
        </w:rPr>
        <w:t xml:space="preserve">2 </w:t>
      </w:r>
      <w:r w:rsidR="00907025" w:rsidRPr="00907025">
        <w:rPr>
          <w:rFonts w:ascii="Arial" w:hAnsi="Arial" w:cs="Arial"/>
          <w:sz w:val="24"/>
          <w:szCs w:val="24"/>
        </w:rPr>
        <w:t xml:space="preserve">politiques sur 27 </w:t>
      </w:r>
      <w:r w:rsidR="00577BE0">
        <w:rPr>
          <w:rFonts w:ascii="Arial" w:hAnsi="Arial" w:cs="Arial"/>
          <w:sz w:val="24"/>
          <w:szCs w:val="24"/>
        </w:rPr>
        <w:t>montrent une</w:t>
      </w:r>
      <w:r w:rsidR="00907025" w:rsidRPr="00907025">
        <w:rPr>
          <w:rFonts w:ascii="Arial" w:hAnsi="Arial" w:cs="Arial"/>
          <w:sz w:val="24"/>
          <w:szCs w:val="24"/>
        </w:rPr>
        <w:t xml:space="preserve"> “Inclusion intentionnelle”</w:t>
      </w:r>
      <w:r w:rsidR="00577BE0">
        <w:rPr>
          <w:rFonts w:ascii="Arial" w:hAnsi="Arial" w:cs="Arial"/>
          <w:sz w:val="24"/>
          <w:szCs w:val="24"/>
        </w:rPr>
        <w:t xml:space="preserve"> des femmes handicapées</w:t>
      </w:r>
      <w:r w:rsidRPr="00907025">
        <w:rPr>
          <w:rFonts w:ascii="Arial" w:hAnsi="Arial" w:cs="Arial"/>
          <w:sz w:val="24"/>
          <w:szCs w:val="24"/>
        </w:rPr>
        <w:t xml:space="preserve"> (7%).</w:t>
      </w:r>
    </w:p>
    <w:p w14:paraId="67EE4369" w14:textId="77777777" w:rsidR="00B04E83" w:rsidRPr="006560D0" w:rsidRDefault="00907025" w:rsidP="00A30E2E">
      <w:pPr>
        <w:pStyle w:val="Titre2"/>
        <w:shd w:val="clear" w:color="auto" w:fill="6A2A5B"/>
        <w:rPr>
          <w:rFonts w:ascii="Arial" w:hAnsi="Arial" w:cs="Arial"/>
          <w:b/>
          <w:color w:val="FFFFFF" w:themeColor="background1"/>
          <w:sz w:val="36"/>
          <w:szCs w:val="24"/>
        </w:rPr>
      </w:pPr>
      <w:bookmarkStart w:id="4" w:name="_Toc59093293"/>
      <w:r w:rsidRPr="006560D0">
        <w:rPr>
          <w:rFonts w:ascii="Arial" w:hAnsi="Arial" w:cs="Arial"/>
          <w:b/>
          <w:color w:val="FFFFFF" w:themeColor="background1"/>
          <w:sz w:val="36"/>
          <w:szCs w:val="24"/>
        </w:rPr>
        <w:t>Meilleurs résultats</w:t>
      </w:r>
      <w:r w:rsidR="00C6551A" w:rsidRPr="006560D0">
        <w:rPr>
          <w:rFonts w:ascii="Arial" w:hAnsi="Arial" w:cs="Arial"/>
          <w:b/>
          <w:color w:val="FFFFFF" w:themeColor="background1"/>
          <w:sz w:val="36"/>
          <w:szCs w:val="24"/>
        </w:rPr>
        <w:t>:</w:t>
      </w:r>
      <w:bookmarkEnd w:id="4"/>
    </w:p>
    <w:p w14:paraId="3A9CFDC5" w14:textId="77777777" w:rsidR="00B04E83" w:rsidRPr="00907025" w:rsidRDefault="00907025" w:rsidP="00B04E83">
      <w:pPr>
        <w:spacing w:before="100" w:beforeAutospacing="1" w:after="100" w:afterAutospacing="1" w:line="240" w:lineRule="auto"/>
        <w:rPr>
          <w:rFonts w:ascii="Arial" w:eastAsia="Times New Roman" w:hAnsi="Arial" w:cs="Arial"/>
          <w:spacing w:val="31"/>
          <w:sz w:val="24"/>
          <w:szCs w:val="24"/>
          <w:lang w:eastAsia="fr-FR"/>
        </w:rPr>
      </w:pPr>
      <w:r w:rsidRPr="00907025">
        <w:rPr>
          <w:rFonts w:ascii="Arial" w:eastAsia="Times New Roman" w:hAnsi="Arial" w:cs="Arial"/>
          <w:bCs/>
          <w:spacing w:val="31"/>
          <w:sz w:val="24"/>
          <w:szCs w:val="24"/>
          <w:lang w:eastAsia="fr-FR"/>
        </w:rPr>
        <w:t>Les politiques les plus inclusives sont</w:t>
      </w:r>
      <w:r w:rsidR="0019307A">
        <w:rPr>
          <w:rFonts w:ascii="Arial" w:eastAsia="Times New Roman" w:hAnsi="Arial" w:cs="Arial"/>
          <w:bCs/>
          <w:spacing w:val="31"/>
          <w:sz w:val="24"/>
          <w:szCs w:val="24"/>
          <w:lang w:eastAsia="fr-FR"/>
        </w:rPr>
        <w:t xml:space="preserve"> </w:t>
      </w:r>
      <w:r w:rsidRPr="00907025">
        <w:rPr>
          <w:rFonts w:ascii="Arial" w:eastAsia="Times New Roman" w:hAnsi="Arial" w:cs="Arial"/>
          <w:bCs/>
          <w:spacing w:val="31"/>
          <w:sz w:val="24"/>
          <w:szCs w:val="24"/>
          <w:lang w:eastAsia="fr-FR"/>
        </w:rPr>
        <w:t>:</w:t>
      </w:r>
      <w:r w:rsidR="00B04E83" w:rsidRPr="00907025">
        <w:rPr>
          <w:rFonts w:ascii="Arial" w:eastAsia="Times New Roman" w:hAnsi="Arial" w:cs="Arial"/>
          <w:bCs/>
          <w:spacing w:val="31"/>
          <w:sz w:val="24"/>
          <w:szCs w:val="24"/>
          <w:lang w:eastAsia="fr-FR"/>
        </w:rPr>
        <w:t xml:space="preserve"> </w:t>
      </w:r>
    </w:p>
    <w:p w14:paraId="33C03440" w14:textId="77777777" w:rsidR="00B04E83" w:rsidRPr="00D13CDA" w:rsidRDefault="00B339F3" w:rsidP="00B04E83">
      <w:pPr>
        <w:numPr>
          <w:ilvl w:val="0"/>
          <w:numId w:val="4"/>
        </w:numPr>
        <w:spacing w:before="100" w:beforeAutospacing="1" w:after="100" w:afterAutospacing="1" w:line="240" w:lineRule="auto"/>
        <w:rPr>
          <w:rFonts w:ascii="Arial" w:eastAsia="Times New Roman" w:hAnsi="Arial" w:cs="Arial"/>
          <w:sz w:val="24"/>
          <w:szCs w:val="24"/>
          <w:lang w:eastAsia="fr-FR"/>
        </w:rPr>
      </w:pPr>
      <w:r w:rsidRPr="00B339F3">
        <w:rPr>
          <w:rFonts w:ascii="Arial" w:eastAsia="Times New Roman" w:hAnsi="Arial" w:cs="Arial"/>
          <w:b/>
          <w:bCs/>
          <w:sz w:val="24"/>
          <w:szCs w:val="24"/>
          <w:lang w:eastAsia="fr-FR"/>
        </w:rPr>
        <w:t>Afrique du Sud</w:t>
      </w:r>
      <w:r w:rsidR="00B04E83" w:rsidRPr="00D13CDA">
        <w:rPr>
          <w:rFonts w:ascii="Arial" w:eastAsia="Times New Roman" w:hAnsi="Arial" w:cs="Arial"/>
          <w:b/>
          <w:bCs/>
          <w:sz w:val="24"/>
          <w:szCs w:val="24"/>
          <w:lang w:eastAsia="fr-FR"/>
        </w:rPr>
        <w:t xml:space="preserve">, </w:t>
      </w:r>
      <w:r w:rsidR="00B04E83" w:rsidRPr="00D13CDA">
        <w:rPr>
          <w:rStyle w:val="Rfrenceple"/>
          <w:rFonts w:ascii="Arial" w:hAnsi="Arial" w:cs="Arial"/>
          <w:color w:val="auto"/>
          <w:sz w:val="24"/>
          <w:szCs w:val="24"/>
          <w:lang w:eastAsia="fr-FR"/>
        </w:rPr>
        <w:t>National GBV and Femicide Strategic Plan 2020-2030</w:t>
      </w:r>
      <w:r w:rsidR="00E32B99" w:rsidRPr="00D13CDA">
        <w:rPr>
          <w:rFonts w:ascii="Arial" w:eastAsia="Times New Roman" w:hAnsi="Arial" w:cs="Arial"/>
          <w:sz w:val="24"/>
          <w:szCs w:val="24"/>
          <w:lang w:eastAsia="fr-FR"/>
        </w:rPr>
        <w:t>:</w:t>
      </w:r>
      <w:r w:rsidR="00B04E83" w:rsidRPr="00D13CDA">
        <w:rPr>
          <w:rFonts w:ascii="Arial" w:eastAsia="Times New Roman" w:hAnsi="Arial" w:cs="Arial"/>
          <w:sz w:val="24"/>
          <w:szCs w:val="24"/>
          <w:lang w:eastAsia="fr-FR"/>
        </w:rPr>
        <w:t xml:space="preserve"> </w:t>
      </w:r>
      <w:r w:rsidRPr="00D13CDA">
        <w:rPr>
          <w:rFonts w:ascii="Arial" w:eastAsia="Times New Roman" w:hAnsi="Arial" w:cs="Arial"/>
          <w:iCs/>
          <w:sz w:val="24"/>
          <w:szCs w:val="24"/>
          <w:lang w:eastAsia="fr-FR"/>
        </w:rPr>
        <w:t>Inclusion stra</w:t>
      </w:r>
      <w:r w:rsidR="00D13CDA" w:rsidRPr="00D13CDA">
        <w:rPr>
          <w:rFonts w:ascii="Arial" w:eastAsia="Times New Roman" w:hAnsi="Arial" w:cs="Arial"/>
          <w:iCs/>
          <w:sz w:val="24"/>
          <w:szCs w:val="24"/>
          <w:lang w:eastAsia="fr-FR"/>
        </w:rPr>
        <w:t>tégique</w:t>
      </w:r>
      <w:r w:rsidR="00B04E83" w:rsidRPr="00D13CDA">
        <w:rPr>
          <w:rFonts w:ascii="Arial" w:eastAsia="Times New Roman" w:hAnsi="Arial" w:cs="Arial"/>
          <w:b/>
          <w:bCs/>
          <w:i/>
          <w:iCs/>
          <w:sz w:val="24"/>
          <w:szCs w:val="24"/>
          <w:lang w:eastAsia="fr-FR"/>
        </w:rPr>
        <w:t>.</w:t>
      </w:r>
    </w:p>
    <w:p w14:paraId="6FA1523D" w14:textId="77777777" w:rsidR="00B04E83" w:rsidRPr="00C6551A" w:rsidRDefault="00B339F3" w:rsidP="00B04E83">
      <w:pPr>
        <w:numPr>
          <w:ilvl w:val="0"/>
          <w:numId w:val="4"/>
        </w:numPr>
        <w:spacing w:before="100" w:beforeAutospacing="1" w:after="100" w:afterAutospacing="1" w:line="240" w:lineRule="auto"/>
        <w:rPr>
          <w:rFonts w:ascii="Arial" w:eastAsia="Times New Roman" w:hAnsi="Arial" w:cs="Arial"/>
          <w:sz w:val="24"/>
          <w:szCs w:val="24"/>
          <w:lang w:val="en-GB" w:eastAsia="fr-FR"/>
        </w:rPr>
      </w:pPr>
      <w:r w:rsidRPr="00B339F3">
        <w:rPr>
          <w:rFonts w:ascii="Arial" w:eastAsia="Times New Roman" w:hAnsi="Arial" w:cs="Arial"/>
          <w:b/>
          <w:bCs/>
          <w:sz w:val="24"/>
          <w:szCs w:val="24"/>
          <w:lang w:eastAsia="fr-FR"/>
        </w:rPr>
        <w:t>Cap Vert</w:t>
      </w:r>
      <w:r w:rsidR="00B04E83" w:rsidRPr="00C6551A">
        <w:rPr>
          <w:rFonts w:ascii="Arial" w:eastAsia="Times New Roman" w:hAnsi="Arial" w:cs="Arial"/>
          <w:b/>
          <w:bCs/>
          <w:sz w:val="24"/>
          <w:szCs w:val="24"/>
          <w:lang w:val="en-GB" w:eastAsia="fr-FR"/>
        </w:rPr>
        <w:t>,</w:t>
      </w:r>
      <w:r w:rsidR="00B04E83" w:rsidRPr="00C6551A">
        <w:rPr>
          <w:rFonts w:ascii="Arial" w:eastAsia="Times New Roman" w:hAnsi="Arial" w:cs="Arial"/>
          <w:sz w:val="24"/>
          <w:szCs w:val="24"/>
          <w:lang w:val="en-GB" w:eastAsia="fr-FR"/>
        </w:rPr>
        <w:t xml:space="preserve"> </w:t>
      </w:r>
      <w:r w:rsidR="00B04E83" w:rsidRPr="00C6551A">
        <w:rPr>
          <w:rStyle w:val="Rfrenceple"/>
          <w:rFonts w:ascii="Arial" w:hAnsi="Arial" w:cs="Arial"/>
          <w:color w:val="auto"/>
          <w:sz w:val="24"/>
          <w:szCs w:val="24"/>
          <w:lang w:val="en-GB" w:eastAsia="fr-FR"/>
        </w:rPr>
        <w:t xml:space="preserve">National plan </w:t>
      </w:r>
      <w:r w:rsidR="00E32B99" w:rsidRPr="00C6551A">
        <w:rPr>
          <w:rStyle w:val="Rfrenceple"/>
          <w:rFonts w:ascii="Arial" w:hAnsi="Arial" w:cs="Arial"/>
          <w:color w:val="auto"/>
          <w:sz w:val="24"/>
          <w:szCs w:val="24"/>
          <w:lang w:val="en-GB" w:eastAsia="fr-FR"/>
        </w:rPr>
        <w:t xml:space="preserve">to combat GBV (PNVBG </w:t>
      </w:r>
      <w:r w:rsidR="00E32B99" w:rsidRPr="00D13CDA">
        <w:rPr>
          <w:rStyle w:val="Rfrenceple"/>
          <w:rFonts w:ascii="Arial" w:hAnsi="Arial" w:cs="Arial"/>
          <w:color w:val="auto"/>
          <w:sz w:val="24"/>
          <w:szCs w:val="24"/>
          <w:lang w:eastAsia="fr-FR"/>
        </w:rPr>
        <w:t>2015-2018):</w:t>
      </w:r>
      <w:r w:rsidR="00B04E83" w:rsidRPr="00D13CDA">
        <w:rPr>
          <w:rFonts w:ascii="Arial" w:eastAsia="Times New Roman" w:hAnsi="Arial" w:cs="Arial"/>
          <w:sz w:val="24"/>
          <w:szCs w:val="24"/>
          <w:lang w:eastAsia="fr-FR"/>
        </w:rPr>
        <w:t xml:space="preserve"> </w:t>
      </w:r>
      <w:r w:rsidR="00B04E83" w:rsidRPr="00D13CDA">
        <w:rPr>
          <w:rFonts w:ascii="Arial" w:eastAsia="Times New Roman" w:hAnsi="Arial" w:cs="Arial"/>
          <w:iCs/>
          <w:sz w:val="24"/>
          <w:szCs w:val="24"/>
          <w:lang w:eastAsia="fr-FR"/>
        </w:rPr>
        <w:t>I</w:t>
      </w:r>
      <w:r w:rsidR="00D13CDA" w:rsidRPr="00D13CDA">
        <w:rPr>
          <w:rFonts w:ascii="Arial" w:eastAsia="Times New Roman" w:hAnsi="Arial" w:cs="Arial"/>
          <w:iCs/>
          <w:sz w:val="24"/>
          <w:szCs w:val="24"/>
          <w:lang w:eastAsia="fr-FR"/>
        </w:rPr>
        <w:t>nclusion intentionnelle</w:t>
      </w:r>
      <w:r w:rsidR="00B04E83" w:rsidRPr="00D13CDA">
        <w:rPr>
          <w:rFonts w:ascii="Arial" w:eastAsia="Times New Roman" w:hAnsi="Arial" w:cs="Arial"/>
          <w:b/>
          <w:bCs/>
          <w:i/>
          <w:iCs/>
          <w:sz w:val="24"/>
          <w:szCs w:val="24"/>
          <w:lang w:eastAsia="fr-FR"/>
        </w:rPr>
        <w:t>.</w:t>
      </w:r>
    </w:p>
    <w:p w14:paraId="1ADCE9F2" w14:textId="77777777" w:rsidR="00B04E83" w:rsidRPr="00C6551A" w:rsidRDefault="00B04E83" w:rsidP="00B04E83">
      <w:pPr>
        <w:numPr>
          <w:ilvl w:val="0"/>
          <w:numId w:val="4"/>
        </w:numPr>
        <w:spacing w:before="100" w:beforeAutospacing="1" w:after="100" w:afterAutospacing="1" w:line="240" w:lineRule="auto"/>
        <w:rPr>
          <w:rFonts w:ascii="Arial" w:eastAsia="Times New Roman" w:hAnsi="Arial" w:cs="Arial"/>
          <w:sz w:val="24"/>
          <w:szCs w:val="24"/>
          <w:lang w:val="en-GB" w:eastAsia="fr-FR"/>
        </w:rPr>
      </w:pPr>
      <w:r w:rsidRPr="00B339F3">
        <w:rPr>
          <w:rFonts w:ascii="Arial" w:eastAsia="Times New Roman" w:hAnsi="Arial" w:cs="Arial"/>
          <w:b/>
          <w:bCs/>
          <w:sz w:val="24"/>
          <w:szCs w:val="24"/>
          <w:lang w:eastAsia="fr-FR"/>
        </w:rPr>
        <w:t>Zimbabwe</w:t>
      </w:r>
      <w:r w:rsidRPr="00C6551A">
        <w:rPr>
          <w:rFonts w:ascii="Arial" w:eastAsia="Times New Roman" w:hAnsi="Arial" w:cs="Arial"/>
          <w:b/>
          <w:bCs/>
          <w:sz w:val="24"/>
          <w:szCs w:val="24"/>
          <w:lang w:val="en-GB" w:eastAsia="fr-FR"/>
        </w:rPr>
        <w:t>,</w:t>
      </w:r>
      <w:r w:rsidRPr="00C6551A">
        <w:rPr>
          <w:rFonts w:ascii="Arial" w:eastAsia="Times New Roman" w:hAnsi="Arial" w:cs="Arial"/>
          <w:sz w:val="24"/>
          <w:szCs w:val="24"/>
          <w:lang w:val="en-GB" w:eastAsia="fr-FR"/>
        </w:rPr>
        <w:t xml:space="preserve"> </w:t>
      </w:r>
      <w:r w:rsidR="00A77858" w:rsidRPr="00C6551A">
        <w:rPr>
          <w:rStyle w:val="Rfrenceple"/>
          <w:rFonts w:ascii="Arial" w:hAnsi="Arial" w:cs="Arial"/>
          <w:color w:val="auto"/>
          <w:sz w:val="24"/>
          <w:szCs w:val="24"/>
          <w:lang w:val="en-GB" w:eastAsia="fr-FR"/>
        </w:rPr>
        <w:t>National Program</w:t>
      </w:r>
      <w:r w:rsidRPr="00C6551A">
        <w:rPr>
          <w:rStyle w:val="Rfrenceple"/>
          <w:rFonts w:ascii="Arial" w:hAnsi="Arial" w:cs="Arial"/>
          <w:color w:val="auto"/>
          <w:sz w:val="24"/>
          <w:szCs w:val="24"/>
          <w:lang w:val="en-GB" w:eastAsia="fr-FR"/>
        </w:rPr>
        <w:t xml:space="preserve"> on GBV Prevention and Response </w:t>
      </w:r>
      <w:r w:rsidRPr="00D13CDA">
        <w:rPr>
          <w:rStyle w:val="Rfrenceple"/>
          <w:rFonts w:ascii="Arial" w:hAnsi="Arial" w:cs="Arial"/>
          <w:color w:val="auto"/>
          <w:sz w:val="24"/>
          <w:szCs w:val="24"/>
          <w:lang w:eastAsia="fr-FR"/>
        </w:rPr>
        <w:t>2016-2020</w:t>
      </w:r>
      <w:r w:rsidR="00E32B99" w:rsidRPr="00D13CDA">
        <w:rPr>
          <w:rFonts w:ascii="Arial" w:eastAsia="Times New Roman" w:hAnsi="Arial" w:cs="Arial"/>
          <w:sz w:val="24"/>
          <w:szCs w:val="24"/>
          <w:lang w:eastAsia="fr-FR"/>
        </w:rPr>
        <w:t>:</w:t>
      </w:r>
      <w:r w:rsidRPr="00D13CDA">
        <w:rPr>
          <w:rFonts w:ascii="Arial" w:eastAsia="Times New Roman" w:hAnsi="Arial" w:cs="Arial"/>
          <w:sz w:val="24"/>
          <w:szCs w:val="24"/>
          <w:lang w:eastAsia="fr-FR"/>
        </w:rPr>
        <w:t xml:space="preserve"> </w:t>
      </w:r>
      <w:r w:rsidR="00D1024D" w:rsidRPr="00D13CDA">
        <w:rPr>
          <w:rFonts w:ascii="Arial" w:eastAsia="Times New Roman" w:hAnsi="Arial" w:cs="Arial"/>
          <w:iCs/>
          <w:sz w:val="24"/>
          <w:szCs w:val="24"/>
          <w:lang w:eastAsia="fr-FR"/>
        </w:rPr>
        <w:t>In</w:t>
      </w:r>
      <w:r w:rsidR="00D13CDA" w:rsidRPr="00D13CDA">
        <w:rPr>
          <w:rFonts w:ascii="Arial" w:eastAsia="Times New Roman" w:hAnsi="Arial" w:cs="Arial"/>
          <w:iCs/>
          <w:sz w:val="24"/>
          <w:szCs w:val="24"/>
          <w:lang w:eastAsia="fr-FR"/>
        </w:rPr>
        <w:t>clusion intentionnelle</w:t>
      </w:r>
      <w:r w:rsidRPr="00D13CDA">
        <w:rPr>
          <w:rFonts w:ascii="Arial" w:eastAsia="Times New Roman" w:hAnsi="Arial" w:cs="Arial"/>
          <w:b/>
          <w:bCs/>
          <w:i/>
          <w:iCs/>
          <w:sz w:val="24"/>
          <w:szCs w:val="24"/>
          <w:lang w:eastAsia="fr-FR"/>
        </w:rPr>
        <w:t>.</w:t>
      </w:r>
    </w:p>
    <w:p w14:paraId="28079F17" w14:textId="77777777" w:rsidR="00B04E83" w:rsidRPr="00C6551A" w:rsidRDefault="00B04E83" w:rsidP="00B04E83">
      <w:pPr>
        <w:numPr>
          <w:ilvl w:val="0"/>
          <w:numId w:val="4"/>
        </w:numPr>
        <w:spacing w:before="100" w:beforeAutospacing="1" w:after="100" w:afterAutospacing="1" w:line="240" w:lineRule="auto"/>
        <w:rPr>
          <w:rFonts w:ascii="Arial" w:eastAsia="Times New Roman" w:hAnsi="Arial" w:cs="Arial"/>
          <w:sz w:val="24"/>
          <w:szCs w:val="24"/>
          <w:lang w:val="en-GB" w:eastAsia="fr-FR"/>
        </w:rPr>
      </w:pPr>
      <w:r w:rsidRPr="00D13CDA">
        <w:rPr>
          <w:rFonts w:ascii="Arial" w:eastAsia="Times New Roman" w:hAnsi="Arial" w:cs="Arial"/>
          <w:b/>
          <w:bCs/>
          <w:sz w:val="24"/>
          <w:szCs w:val="24"/>
          <w:lang w:val="en-US" w:eastAsia="fr-FR"/>
        </w:rPr>
        <w:t>Rwanda</w:t>
      </w:r>
      <w:r w:rsidRPr="00C6551A">
        <w:rPr>
          <w:rFonts w:ascii="Arial" w:eastAsia="Times New Roman" w:hAnsi="Arial" w:cs="Arial"/>
          <w:b/>
          <w:bCs/>
          <w:sz w:val="24"/>
          <w:szCs w:val="24"/>
          <w:lang w:val="en-GB" w:eastAsia="fr-FR"/>
        </w:rPr>
        <w:t>,</w:t>
      </w:r>
      <w:r w:rsidRPr="00C6551A">
        <w:rPr>
          <w:rFonts w:ascii="Arial" w:eastAsia="Times New Roman" w:hAnsi="Arial" w:cs="Arial"/>
          <w:sz w:val="24"/>
          <w:szCs w:val="24"/>
          <w:lang w:val="en-GB" w:eastAsia="fr-FR"/>
        </w:rPr>
        <w:t xml:space="preserve"> </w:t>
      </w:r>
      <w:r w:rsidRPr="00C6551A">
        <w:rPr>
          <w:rStyle w:val="Rfrenceple"/>
          <w:rFonts w:ascii="Arial" w:hAnsi="Arial" w:cs="Arial"/>
          <w:color w:val="auto"/>
          <w:sz w:val="24"/>
          <w:szCs w:val="24"/>
          <w:lang w:val="en-GB" w:eastAsia="fr-FR"/>
        </w:rPr>
        <w:t xml:space="preserve">National Strategic Plan for Fighting Against Gender-based Violence </w:t>
      </w:r>
      <w:r w:rsidRPr="00182498">
        <w:rPr>
          <w:rStyle w:val="Rfrenceple"/>
          <w:rFonts w:ascii="Arial" w:hAnsi="Arial" w:cs="Arial"/>
          <w:color w:val="auto"/>
          <w:sz w:val="24"/>
          <w:szCs w:val="24"/>
          <w:lang w:val="en-US" w:eastAsia="fr-FR"/>
        </w:rPr>
        <w:t>2011-2016</w:t>
      </w:r>
      <w:r w:rsidR="00E32B99" w:rsidRPr="00182498">
        <w:rPr>
          <w:rFonts w:ascii="Arial" w:eastAsia="Times New Roman" w:hAnsi="Arial" w:cs="Arial"/>
          <w:sz w:val="24"/>
          <w:szCs w:val="24"/>
          <w:lang w:val="en-US" w:eastAsia="fr-FR"/>
        </w:rPr>
        <w:t>:</w:t>
      </w:r>
      <w:r w:rsidRPr="00182498">
        <w:rPr>
          <w:rFonts w:ascii="Arial" w:eastAsia="Times New Roman" w:hAnsi="Arial" w:cs="Arial"/>
          <w:sz w:val="24"/>
          <w:szCs w:val="24"/>
          <w:lang w:val="en-US" w:eastAsia="fr-FR"/>
        </w:rPr>
        <w:t xml:space="preserve"> </w:t>
      </w:r>
      <w:r w:rsidR="00D13CDA" w:rsidRPr="00182498">
        <w:rPr>
          <w:rFonts w:ascii="Arial" w:eastAsia="Times New Roman" w:hAnsi="Arial" w:cs="Arial"/>
          <w:iCs/>
          <w:sz w:val="24"/>
          <w:szCs w:val="24"/>
          <w:lang w:val="en-US" w:eastAsia="fr-FR"/>
        </w:rPr>
        <w:t>Sensibilisation</w:t>
      </w:r>
      <w:r w:rsidRPr="00182498">
        <w:rPr>
          <w:rFonts w:ascii="Arial" w:eastAsia="Times New Roman" w:hAnsi="Arial" w:cs="Arial"/>
          <w:i/>
          <w:iCs/>
          <w:sz w:val="24"/>
          <w:szCs w:val="24"/>
          <w:lang w:val="en-US" w:eastAsia="fr-FR"/>
        </w:rPr>
        <w:t>.</w:t>
      </w:r>
    </w:p>
    <w:p w14:paraId="476EF558" w14:textId="77777777" w:rsidR="00B04E83" w:rsidRPr="00C6551A" w:rsidRDefault="00B04E83" w:rsidP="00B04E83">
      <w:p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noProof/>
          <w:sz w:val="24"/>
          <w:szCs w:val="24"/>
          <w:lang w:eastAsia="fr-FR"/>
        </w:rPr>
        <w:drawing>
          <wp:inline distT="0" distB="0" distL="0" distR="0" wp14:anchorId="2E3BD0E2" wp14:editId="33D38280">
            <wp:extent cx="5760720" cy="5665470"/>
            <wp:effectExtent l="0" t="0" r="0" b="0"/>
            <wp:docPr id="1" name="Image 1" descr="Les couleurs désignent le niveau d'inclusion de chaque politique nationale analysée.&#10;Inclusion stratégique (en vert) : Afrique du Sud.&#10;Inclusion intentionnelle (en orange) : Cap-Vert, Zimbabwe.&#10;Sensibilisation (en jaune) : Burundi, Égypte, Namibie, Rwanda, Sénégal, Tanzanie.&#10;Invisible (en rouge) : Algérie, Botswana, Cameroun, Comores, République démocratique du Congo, Ghana, Kenya, Madagascar, Malawi, Mali, Mozambique, Niger, Ouganda, Seychelles, Sierra Leone, Somalie, Soudan du Sud, Tunisie." title="Carte d'Afrique représentant les niveaux d'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rte afrique polrev.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0720" cy="5665470"/>
                    </a:xfrm>
                    <a:prstGeom prst="rect">
                      <a:avLst/>
                    </a:prstGeom>
                  </pic:spPr>
                </pic:pic>
              </a:graphicData>
            </a:graphic>
          </wp:inline>
        </w:drawing>
      </w:r>
    </w:p>
    <w:p w14:paraId="06C70F75" w14:textId="054DF666" w:rsidR="001B639D" w:rsidRPr="00244366" w:rsidRDefault="00907025" w:rsidP="00A30E2E">
      <w:pPr>
        <w:pStyle w:val="Titre2"/>
        <w:shd w:val="clear" w:color="auto" w:fill="6A2A5B"/>
        <w:rPr>
          <w:rFonts w:ascii="Arial" w:hAnsi="Arial" w:cs="Arial"/>
          <w:b/>
          <w:color w:val="FFFFFF" w:themeColor="background1"/>
          <w:sz w:val="36"/>
          <w:szCs w:val="24"/>
        </w:rPr>
      </w:pPr>
      <w:bookmarkStart w:id="5" w:name="_Toc59093294"/>
      <w:r w:rsidRPr="00244366">
        <w:rPr>
          <w:rFonts w:ascii="Arial" w:hAnsi="Arial" w:cs="Arial"/>
          <w:b/>
          <w:color w:val="FFFFFF" w:themeColor="background1"/>
          <w:sz w:val="36"/>
          <w:szCs w:val="24"/>
        </w:rPr>
        <w:t>Moins bons résultats</w:t>
      </w:r>
      <w:r w:rsidR="0019307A">
        <w:rPr>
          <w:rFonts w:ascii="Arial" w:hAnsi="Arial" w:cs="Arial"/>
          <w:b/>
          <w:color w:val="FFFFFF" w:themeColor="background1"/>
          <w:sz w:val="36"/>
          <w:szCs w:val="24"/>
        </w:rPr>
        <w:t xml:space="preserve"> </w:t>
      </w:r>
      <w:r w:rsidRPr="00244366">
        <w:rPr>
          <w:rFonts w:ascii="Arial" w:hAnsi="Arial" w:cs="Arial"/>
          <w:b/>
          <w:color w:val="FFFFFF" w:themeColor="background1"/>
          <w:sz w:val="36"/>
          <w:szCs w:val="24"/>
        </w:rPr>
        <w:t>:</w:t>
      </w:r>
      <w:bookmarkEnd w:id="5"/>
      <w:r w:rsidRPr="00244366">
        <w:rPr>
          <w:rFonts w:ascii="Arial" w:hAnsi="Arial" w:cs="Arial"/>
          <w:b/>
          <w:color w:val="FFFFFF" w:themeColor="background1"/>
          <w:sz w:val="36"/>
          <w:szCs w:val="24"/>
        </w:rPr>
        <w:t xml:space="preserve"> </w:t>
      </w:r>
    </w:p>
    <w:p w14:paraId="1DA8B0DB" w14:textId="77777777" w:rsidR="006560D0" w:rsidRPr="006560D0" w:rsidRDefault="006560D0" w:rsidP="006560D0">
      <w:pPr>
        <w:spacing w:before="100" w:beforeAutospacing="1" w:after="100" w:afterAutospacing="1" w:line="240" w:lineRule="auto"/>
        <w:rPr>
          <w:rFonts w:ascii="Arial" w:eastAsia="Times New Roman" w:hAnsi="Arial" w:cs="Arial"/>
          <w:sz w:val="24"/>
          <w:szCs w:val="24"/>
          <w:lang w:eastAsia="fr-FR"/>
        </w:rPr>
      </w:pPr>
      <w:r w:rsidRPr="0021353E">
        <w:rPr>
          <w:rFonts w:ascii="Arial" w:eastAsia="Times New Roman" w:hAnsi="Arial" w:cs="Arial"/>
          <w:sz w:val="24"/>
          <w:szCs w:val="24"/>
          <w:u w:val="single"/>
          <w:lang w:eastAsia="fr-FR"/>
        </w:rPr>
        <w:t>Conceptualisation</w:t>
      </w:r>
      <w:r w:rsidRPr="00182498">
        <w:rPr>
          <w:rFonts w:ascii="Arial" w:eastAsia="Times New Roman" w:hAnsi="Arial" w:cs="Arial"/>
          <w:sz w:val="24"/>
          <w:szCs w:val="24"/>
          <w:lang w:eastAsia="fr-FR"/>
        </w:rPr>
        <w:t xml:space="preserve"> :</w:t>
      </w:r>
      <w:r w:rsidRPr="006560D0">
        <w:rPr>
          <w:rFonts w:ascii="Arial" w:eastAsia="Times New Roman" w:hAnsi="Arial" w:cs="Arial"/>
          <w:sz w:val="24"/>
          <w:szCs w:val="24"/>
          <w:lang w:eastAsia="fr-FR"/>
        </w:rPr>
        <w:t xml:space="preserve"> </w:t>
      </w:r>
      <w:r w:rsidRPr="0021353E">
        <w:rPr>
          <w:rFonts w:ascii="Arial" w:eastAsia="Times New Roman" w:hAnsi="Arial" w:cs="Arial"/>
          <w:b/>
          <w:sz w:val="24"/>
          <w:szCs w:val="24"/>
          <w:lang w:eastAsia="fr-FR"/>
        </w:rPr>
        <w:t>93% des politiques n'interdisent pas le recours à la stérilisation forcée, à l'avortement forcé et à la contraception forcée</w:t>
      </w:r>
      <w:r w:rsidRPr="006560D0">
        <w:rPr>
          <w:rFonts w:ascii="Arial" w:eastAsia="Times New Roman" w:hAnsi="Arial" w:cs="Arial"/>
          <w:sz w:val="24"/>
          <w:szCs w:val="24"/>
          <w:lang w:eastAsia="fr-FR"/>
        </w:rPr>
        <w:t xml:space="preserve"> pour les femmes handicapées.</w:t>
      </w:r>
    </w:p>
    <w:p w14:paraId="6B95819F" w14:textId="57E48A2B" w:rsidR="006560D0" w:rsidRPr="006560D0" w:rsidRDefault="006560D0" w:rsidP="00D27281">
      <w:pPr>
        <w:spacing w:before="100" w:beforeAutospacing="1" w:after="100" w:afterAutospacing="1" w:line="240" w:lineRule="auto"/>
        <w:jc w:val="both"/>
        <w:rPr>
          <w:rFonts w:ascii="Arial" w:eastAsia="Times New Roman" w:hAnsi="Arial" w:cs="Arial"/>
          <w:sz w:val="24"/>
          <w:szCs w:val="24"/>
          <w:lang w:eastAsia="fr-FR"/>
        </w:rPr>
      </w:pPr>
      <w:r w:rsidRPr="0021353E">
        <w:rPr>
          <w:rFonts w:ascii="Arial" w:eastAsia="Times New Roman" w:hAnsi="Arial" w:cs="Arial"/>
          <w:sz w:val="24"/>
          <w:szCs w:val="24"/>
          <w:u w:val="single"/>
          <w:lang w:eastAsia="fr-FR"/>
        </w:rPr>
        <w:t>Accessibilité et services inclusifs</w:t>
      </w:r>
      <w:r w:rsidRPr="006560D0">
        <w:rPr>
          <w:rFonts w:ascii="Arial" w:eastAsia="Times New Roman" w:hAnsi="Arial" w:cs="Arial"/>
          <w:sz w:val="24"/>
          <w:szCs w:val="24"/>
          <w:lang w:eastAsia="fr-FR"/>
        </w:rPr>
        <w:t xml:space="preserve"> : </w:t>
      </w:r>
      <w:r w:rsidRPr="0021353E">
        <w:rPr>
          <w:rFonts w:ascii="Arial" w:eastAsia="Times New Roman" w:hAnsi="Arial" w:cs="Arial"/>
          <w:b/>
          <w:sz w:val="24"/>
          <w:szCs w:val="24"/>
          <w:lang w:eastAsia="fr-FR"/>
        </w:rPr>
        <w:t xml:space="preserve">89 % </w:t>
      </w:r>
      <w:r w:rsidRPr="00C2093F">
        <w:rPr>
          <w:rFonts w:ascii="Arial" w:eastAsia="Times New Roman" w:hAnsi="Arial" w:cs="Arial"/>
          <w:b/>
          <w:sz w:val="24"/>
          <w:szCs w:val="24"/>
          <w:lang w:eastAsia="fr-FR"/>
        </w:rPr>
        <w:t xml:space="preserve">des politiques ne </w:t>
      </w:r>
      <w:r w:rsidR="00C2093F">
        <w:rPr>
          <w:rFonts w:ascii="Arial" w:eastAsia="Times New Roman" w:hAnsi="Arial" w:cs="Arial"/>
          <w:b/>
          <w:sz w:val="24"/>
          <w:szCs w:val="24"/>
          <w:lang w:eastAsia="fr-FR"/>
        </w:rPr>
        <w:t>prévoient</w:t>
      </w:r>
      <w:r w:rsidRPr="00C2093F">
        <w:rPr>
          <w:rFonts w:ascii="Arial" w:eastAsia="Times New Roman" w:hAnsi="Arial" w:cs="Arial"/>
          <w:b/>
          <w:sz w:val="24"/>
          <w:szCs w:val="24"/>
          <w:lang w:eastAsia="fr-FR"/>
        </w:rPr>
        <w:t xml:space="preserve"> pas la formation et la supervision des prestataires de services</w:t>
      </w:r>
      <w:r w:rsidRPr="00C2093F">
        <w:rPr>
          <w:rFonts w:ascii="Arial" w:eastAsia="Times New Roman" w:hAnsi="Arial" w:cs="Arial"/>
          <w:sz w:val="24"/>
          <w:szCs w:val="24"/>
          <w:lang w:eastAsia="fr-FR"/>
        </w:rPr>
        <w:t xml:space="preserve"> (personnel des </w:t>
      </w:r>
      <w:r w:rsidR="005022A7" w:rsidRPr="00C2093F">
        <w:rPr>
          <w:rFonts w:ascii="Arial" w:eastAsia="Times New Roman" w:hAnsi="Arial" w:cs="Arial"/>
          <w:sz w:val="24"/>
          <w:szCs w:val="24"/>
          <w:lang w:eastAsia="fr-FR"/>
        </w:rPr>
        <w:t xml:space="preserve">refuges </w:t>
      </w:r>
      <w:r w:rsidR="00C2093F">
        <w:rPr>
          <w:rFonts w:ascii="Arial" w:eastAsia="Times New Roman" w:hAnsi="Arial" w:cs="Arial"/>
          <w:sz w:val="24"/>
          <w:szCs w:val="24"/>
          <w:lang w:eastAsia="fr-FR"/>
        </w:rPr>
        <w:t>pour femmes battues,</w:t>
      </w:r>
      <w:r w:rsidR="005022A7" w:rsidRPr="00C2093F">
        <w:rPr>
          <w:rFonts w:ascii="Arial" w:eastAsia="Times New Roman" w:hAnsi="Arial" w:cs="Arial"/>
          <w:sz w:val="24"/>
          <w:szCs w:val="24"/>
          <w:lang w:eastAsia="fr-FR"/>
        </w:rPr>
        <w:t xml:space="preserve"> institutions</w:t>
      </w:r>
      <w:r w:rsidRPr="00C2093F">
        <w:rPr>
          <w:rFonts w:ascii="Arial" w:eastAsia="Times New Roman" w:hAnsi="Arial" w:cs="Arial"/>
          <w:sz w:val="24"/>
          <w:szCs w:val="24"/>
          <w:lang w:eastAsia="fr-FR"/>
        </w:rPr>
        <w:t>, travailleurs</w:t>
      </w:r>
      <w:r w:rsidR="0021353E" w:rsidRPr="00C2093F">
        <w:rPr>
          <w:rFonts w:ascii="Arial" w:eastAsia="Times New Roman" w:hAnsi="Arial" w:cs="Arial"/>
          <w:sz w:val="24"/>
          <w:szCs w:val="24"/>
          <w:lang w:eastAsia="fr-FR"/>
        </w:rPr>
        <w:t xml:space="preserve"> et travailleuses</w:t>
      </w:r>
      <w:r w:rsidRPr="00C2093F">
        <w:rPr>
          <w:rFonts w:ascii="Arial" w:eastAsia="Times New Roman" w:hAnsi="Arial" w:cs="Arial"/>
          <w:sz w:val="24"/>
          <w:szCs w:val="24"/>
          <w:lang w:eastAsia="fr-FR"/>
        </w:rPr>
        <w:t xml:space="preserve"> </w:t>
      </w:r>
      <w:r w:rsidR="0021353E" w:rsidRPr="00C2093F">
        <w:rPr>
          <w:rFonts w:ascii="Arial" w:eastAsia="Times New Roman" w:hAnsi="Arial" w:cs="Arial"/>
          <w:sz w:val="24"/>
          <w:szCs w:val="24"/>
          <w:lang w:eastAsia="fr-FR"/>
        </w:rPr>
        <w:t>sociales</w:t>
      </w:r>
      <w:r w:rsidRPr="00C2093F">
        <w:rPr>
          <w:rFonts w:ascii="Arial" w:eastAsia="Times New Roman" w:hAnsi="Arial" w:cs="Arial"/>
          <w:sz w:val="24"/>
          <w:szCs w:val="24"/>
          <w:lang w:eastAsia="fr-FR"/>
        </w:rPr>
        <w:t xml:space="preserve">, personnel médical) sur les droits et les besoins des femmes handicapées et sur la manière de leur apporter des soins respectueux ; </w:t>
      </w:r>
      <w:r w:rsidRPr="00C2093F">
        <w:rPr>
          <w:rFonts w:ascii="Arial" w:eastAsia="Times New Roman" w:hAnsi="Arial" w:cs="Arial"/>
          <w:b/>
          <w:sz w:val="24"/>
          <w:szCs w:val="24"/>
          <w:lang w:eastAsia="fr-FR"/>
        </w:rPr>
        <w:t xml:space="preserve">ni la formation </w:t>
      </w:r>
      <w:r w:rsidR="0019307A" w:rsidRPr="00C2093F">
        <w:rPr>
          <w:rFonts w:ascii="Arial" w:eastAsia="Times New Roman" w:hAnsi="Arial" w:cs="Arial"/>
          <w:b/>
          <w:sz w:val="24"/>
          <w:szCs w:val="24"/>
          <w:lang w:eastAsia="fr-FR"/>
        </w:rPr>
        <w:t>de la police</w:t>
      </w:r>
      <w:r w:rsidR="009F61D6" w:rsidRPr="00C2093F">
        <w:rPr>
          <w:rFonts w:ascii="Arial" w:eastAsia="Times New Roman" w:hAnsi="Arial" w:cs="Arial"/>
          <w:b/>
          <w:sz w:val="24"/>
          <w:szCs w:val="24"/>
          <w:lang w:eastAsia="fr-FR"/>
        </w:rPr>
        <w:t xml:space="preserve"> et autres personnels de maintien de l’ordre</w:t>
      </w:r>
      <w:r w:rsidRPr="00C2093F">
        <w:rPr>
          <w:rFonts w:ascii="Arial" w:eastAsia="Times New Roman" w:hAnsi="Arial" w:cs="Arial"/>
          <w:b/>
          <w:sz w:val="24"/>
          <w:szCs w:val="24"/>
          <w:lang w:eastAsia="fr-FR"/>
        </w:rPr>
        <w:t xml:space="preserve">, </w:t>
      </w:r>
      <w:r w:rsidR="00C2093F" w:rsidRPr="00C2093F">
        <w:rPr>
          <w:rFonts w:ascii="Arial" w:eastAsia="Times New Roman" w:hAnsi="Arial" w:cs="Arial"/>
          <w:b/>
          <w:sz w:val="24"/>
          <w:szCs w:val="24"/>
          <w:lang w:eastAsia="fr-FR"/>
        </w:rPr>
        <w:t xml:space="preserve">ou du personnel </w:t>
      </w:r>
      <w:r w:rsidRPr="00C2093F">
        <w:rPr>
          <w:rFonts w:ascii="Arial" w:eastAsia="Times New Roman" w:hAnsi="Arial" w:cs="Arial"/>
          <w:b/>
          <w:sz w:val="24"/>
          <w:szCs w:val="24"/>
          <w:lang w:eastAsia="fr-FR"/>
        </w:rPr>
        <w:t>judiciaire</w:t>
      </w:r>
      <w:r w:rsidR="00C2093F">
        <w:rPr>
          <w:rFonts w:ascii="Arial" w:eastAsia="Times New Roman" w:hAnsi="Arial" w:cs="Arial"/>
          <w:b/>
          <w:sz w:val="24"/>
          <w:szCs w:val="24"/>
          <w:lang w:eastAsia="fr-FR"/>
        </w:rPr>
        <w:t xml:space="preserve"> </w:t>
      </w:r>
      <w:r w:rsidRPr="00C2093F">
        <w:rPr>
          <w:rFonts w:ascii="Arial" w:eastAsia="Times New Roman" w:hAnsi="Arial" w:cs="Arial"/>
          <w:sz w:val="24"/>
          <w:szCs w:val="24"/>
          <w:lang w:eastAsia="fr-FR"/>
        </w:rPr>
        <w:t xml:space="preserve">sur la manière d'intervenir auprès des femmes handicapées survivantes de </w:t>
      </w:r>
      <w:r w:rsidR="0021353E" w:rsidRPr="00C2093F">
        <w:rPr>
          <w:rFonts w:ascii="Arial" w:eastAsia="Times New Roman" w:hAnsi="Arial" w:cs="Arial"/>
          <w:sz w:val="24"/>
          <w:szCs w:val="24"/>
          <w:lang w:eastAsia="fr-FR"/>
        </w:rPr>
        <w:t>VBG</w:t>
      </w:r>
      <w:r w:rsidRPr="00C2093F">
        <w:rPr>
          <w:rFonts w:ascii="Arial" w:eastAsia="Times New Roman" w:hAnsi="Arial" w:cs="Arial"/>
          <w:sz w:val="24"/>
          <w:szCs w:val="24"/>
          <w:lang w:eastAsia="fr-FR"/>
        </w:rPr>
        <w:t>.</w:t>
      </w:r>
    </w:p>
    <w:p w14:paraId="619A9637" w14:textId="77777777" w:rsidR="006560D0" w:rsidRPr="006560D0" w:rsidRDefault="006560D0" w:rsidP="00D27281">
      <w:pPr>
        <w:spacing w:before="100" w:beforeAutospacing="1" w:after="100" w:afterAutospacing="1" w:line="240" w:lineRule="auto"/>
        <w:jc w:val="both"/>
        <w:rPr>
          <w:rFonts w:ascii="Arial" w:eastAsia="Times New Roman" w:hAnsi="Arial" w:cs="Arial"/>
          <w:sz w:val="24"/>
          <w:szCs w:val="24"/>
          <w:lang w:eastAsia="fr-FR"/>
        </w:rPr>
      </w:pPr>
      <w:r w:rsidRPr="0021353E">
        <w:rPr>
          <w:rFonts w:ascii="Arial" w:eastAsia="Times New Roman" w:hAnsi="Arial" w:cs="Arial"/>
          <w:sz w:val="24"/>
          <w:szCs w:val="24"/>
          <w:u w:val="single"/>
          <w:lang w:eastAsia="fr-FR"/>
        </w:rPr>
        <w:t>Participation :</w:t>
      </w:r>
      <w:r w:rsidRPr="006560D0">
        <w:rPr>
          <w:rFonts w:ascii="Arial" w:eastAsia="Times New Roman" w:hAnsi="Arial" w:cs="Arial"/>
          <w:sz w:val="24"/>
          <w:szCs w:val="24"/>
          <w:lang w:eastAsia="fr-FR"/>
        </w:rPr>
        <w:t xml:space="preserve"> </w:t>
      </w:r>
      <w:r w:rsidRPr="0021353E">
        <w:rPr>
          <w:rFonts w:ascii="Arial" w:eastAsia="Times New Roman" w:hAnsi="Arial" w:cs="Arial"/>
          <w:b/>
          <w:sz w:val="24"/>
          <w:szCs w:val="24"/>
          <w:lang w:eastAsia="fr-FR"/>
        </w:rPr>
        <w:t xml:space="preserve">83 % des politiques ne font pas participer les organisations de femmes handicapées </w:t>
      </w:r>
      <w:r w:rsidRPr="006560D0">
        <w:rPr>
          <w:rFonts w:ascii="Arial" w:eastAsia="Times New Roman" w:hAnsi="Arial" w:cs="Arial"/>
          <w:sz w:val="24"/>
          <w:szCs w:val="24"/>
          <w:lang w:eastAsia="fr-FR"/>
        </w:rPr>
        <w:t>à l'élaboration des programmes e</w:t>
      </w:r>
      <w:r w:rsidR="0021353E">
        <w:rPr>
          <w:rFonts w:ascii="Arial" w:eastAsia="Times New Roman" w:hAnsi="Arial" w:cs="Arial"/>
          <w:sz w:val="24"/>
          <w:szCs w:val="24"/>
          <w:lang w:eastAsia="fr-FR"/>
        </w:rPr>
        <w:t>t politiques de lutte contre les VBG.</w:t>
      </w:r>
    </w:p>
    <w:p w14:paraId="028193BA" w14:textId="77777777" w:rsidR="003F12DD" w:rsidRPr="006560D0" w:rsidRDefault="003F12DD" w:rsidP="003F12DD">
      <w:pPr>
        <w:rPr>
          <w:lang w:eastAsia="fr-FR"/>
        </w:rPr>
      </w:pPr>
      <w:r w:rsidRPr="006560D0">
        <w:rPr>
          <w:lang w:eastAsia="fr-FR"/>
        </w:rPr>
        <w:br w:type="page"/>
      </w:r>
    </w:p>
    <w:p w14:paraId="4B29A3D2" w14:textId="364278C3" w:rsidR="003F12DD" w:rsidRPr="00577BE0" w:rsidRDefault="003F12DD" w:rsidP="000F6545">
      <w:pPr>
        <w:pStyle w:val="Titre2"/>
        <w:shd w:val="clear" w:color="auto" w:fill="6A2A5B"/>
      </w:pPr>
      <w:bookmarkStart w:id="6" w:name="_Toc59093295"/>
      <w:r w:rsidRPr="0021353E">
        <w:rPr>
          <w:rFonts w:ascii="Arial" w:hAnsi="Arial" w:cs="Arial"/>
          <w:b/>
          <w:color w:val="FFFFFF" w:themeColor="background1"/>
          <w:sz w:val="36"/>
          <w:szCs w:val="24"/>
        </w:rPr>
        <w:t xml:space="preserve">Score </w:t>
      </w:r>
      <w:r w:rsidR="0021353E" w:rsidRPr="0021353E">
        <w:rPr>
          <w:rFonts w:ascii="Arial" w:hAnsi="Arial" w:cs="Arial"/>
          <w:b/>
          <w:color w:val="FFFFFF" w:themeColor="background1"/>
          <w:sz w:val="36"/>
          <w:szCs w:val="24"/>
        </w:rPr>
        <w:t>par catégorie</w:t>
      </w:r>
      <w:r w:rsidR="0019307A">
        <w:rPr>
          <w:rFonts w:ascii="Arial" w:hAnsi="Arial" w:cs="Arial"/>
          <w:b/>
          <w:color w:val="FFFFFF" w:themeColor="background1"/>
          <w:sz w:val="36"/>
          <w:szCs w:val="24"/>
        </w:rPr>
        <w:t xml:space="preserve"> </w:t>
      </w:r>
      <w:r w:rsidR="0021353E" w:rsidRPr="0021353E">
        <w:rPr>
          <w:rFonts w:ascii="Arial" w:hAnsi="Arial" w:cs="Arial"/>
          <w:b/>
          <w:color w:val="FFFFFF" w:themeColor="background1"/>
          <w:sz w:val="36"/>
          <w:szCs w:val="24"/>
        </w:rPr>
        <w:t xml:space="preserve">: d’une inclusion théorique à une inclusion </w:t>
      </w:r>
      <w:r w:rsidR="0019307A">
        <w:rPr>
          <w:rFonts w:ascii="Arial" w:hAnsi="Arial" w:cs="Arial"/>
          <w:b/>
          <w:color w:val="FFFFFF" w:themeColor="background1"/>
          <w:sz w:val="36"/>
          <w:szCs w:val="24"/>
        </w:rPr>
        <w:t>réelle</w:t>
      </w:r>
      <w:bookmarkEnd w:id="6"/>
      <w:r w:rsidR="0019307A" w:rsidRPr="0021353E">
        <w:t xml:space="preserve"> </w:t>
      </w:r>
    </w:p>
    <w:p w14:paraId="42C881A2" w14:textId="57D7152E" w:rsidR="000F6545" w:rsidRDefault="000F6545" w:rsidP="003F12DD">
      <w:pPr>
        <w:rPr>
          <w:lang w:val="en-GB"/>
        </w:rPr>
      </w:pPr>
      <w:r>
        <w:rPr>
          <w:noProof/>
          <w:lang w:eastAsia="fr-FR"/>
        </w:rPr>
        <w:drawing>
          <wp:inline distT="0" distB="0" distL="0" distR="0" wp14:anchorId="71546EE8" wp14:editId="2A129973">
            <wp:extent cx="5760720" cy="2827655"/>
            <wp:effectExtent l="0" t="0" r="0" b="0"/>
            <wp:docPr id="9" name="Image 9" descr="La catégorie 1 &quot;Conceptualisation&quot; a un score d'inclusion de 20 &quot;Sensibilisation&quot;. &#10;La catégorie 2 &quot;Données&quot; a un score d'inclusion de 12 &quot;Invisible&quot;. &#10;La catégorie 3 &quot;Accessibilité&quot; a un score d'inclusion de 15 &quot;Invisible&quot;. &#10;La catégorie 4 &quot;Participation&quot; a un score d'inclusion de 15 &quot;Invisible&quot;.&#10;La catégorie 5 &quot;Mobilisation des ressources&quot; a un score d'inclusion de 10 &quot;Invisible&quot;.  " title="Graphique montrant le score d'inclusion pour chaque catégorie d'inclu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 fr.PNG"/>
                    <pic:cNvPicPr/>
                  </pic:nvPicPr>
                  <pic:blipFill>
                    <a:blip r:embed="rId14">
                      <a:extLst>
                        <a:ext uri="{28A0092B-C50C-407E-A947-70E740481C1C}">
                          <a14:useLocalDpi xmlns:a14="http://schemas.microsoft.com/office/drawing/2010/main" val="0"/>
                        </a:ext>
                      </a:extLst>
                    </a:blip>
                    <a:stretch>
                      <a:fillRect/>
                    </a:stretch>
                  </pic:blipFill>
                  <pic:spPr>
                    <a:xfrm>
                      <a:off x="0" y="0"/>
                      <a:ext cx="5760720" cy="2827655"/>
                    </a:xfrm>
                    <a:prstGeom prst="rect">
                      <a:avLst/>
                    </a:prstGeom>
                  </pic:spPr>
                </pic:pic>
              </a:graphicData>
            </a:graphic>
          </wp:inline>
        </w:drawing>
      </w:r>
    </w:p>
    <w:p w14:paraId="177E8A08" w14:textId="25648992" w:rsidR="006560D0" w:rsidRPr="006560D0" w:rsidRDefault="006560D0" w:rsidP="00D27281">
      <w:pPr>
        <w:spacing w:before="100" w:beforeAutospacing="1" w:after="100" w:afterAutospacing="1" w:line="240" w:lineRule="auto"/>
        <w:jc w:val="both"/>
        <w:rPr>
          <w:rFonts w:ascii="Arial" w:eastAsia="Times New Roman" w:hAnsi="Arial" w:cs="Arial"/>
          <w:sz w:val="24"/>
          <w:szCs w:val="24"/>
          <w:lang w:eastAsia="fr-FR"/>
        </w:rPr>
      </w:pPr>
      <w:r w:rsidRPr="006560D0">
        <w:rPr>
          <w:rFonts w:ascii="Arial" w:eastAsia="Times New Roman" w:hAnsi="Arial" w:cs="Arial"/>
          <w:sz w:val="24"/>
          <w:szCs w:val="24"/>
          <w:lang w:eastAsia="fr-FR"/>
        </w:rPr>
        <w:t xml:space="preserve">Nous avons montré que parmi les 27 politiques analysées, les femmes handicapées ne sont visibles que dans 9 d'entre elles. En examinant les différentes catégories d'inclusion, comme illustré ci-dessus, il apparaît que la plupart des dispositions inclusives </w:t>
      </w:r>
      <w:r w:rsidR="0019307A">
        <w:rPr>
          <w:rFonts w:ascii="Arial" w:eastAsia="Times New Roman" w:hAnsi="Arial" w:cs="Arial"/>
          <w:sz w:val="24"/>
          <w:szCs w:val="24"/>
          <w:lang w:eastAsia="fr-FR"/>
        </w:rPr>
        <w:t>se limitent à</w:t>
      </w:r>
      <w:r w:rsidRPr="006560D0">
        <w:rPr>
          <w:rFonts w:ascii="Arial" w:eastAsia="Times New Roman" w:hAnsi="Arial" w:cs="Arial"/>
          <w:sz w:val="24"/>
          <w:szCs w:val="24"/>
          <w:lang w:eastAsia="fr-FR"/>
        </w:rPr>
        <w:t xml:space="preserve"> la catégorie appelée Conceptualisation</w:t>
      </w:r>
      <w:r w:rsidR="0019307A">
        <w:rPr>
          <w:rFonts w:ascii="Arial" w:eastAsia="Times New Roman" w:hAnsi="Arial" w:cs="Arial"/>
          <w:sz w:val="24"/>
          <w:szCs w:val="24"/>
          <w:lang w:eastAsia="fr-FR"/>
        </w:rPr>
        <w:t>, introductive des politiques</w:t>
      </w:r>
      <w:r w:rsidRPr="006560D0">
        <w:rPr>
          <w:rFonts w:ascii="Arial" w:eastAsia="Times New Roman" w:hAnsi="Arial" w:cs="Arial"/>
          <w:sz w:val="24"/>
          <w:szCs w:val="24"/>
          <w:lang w:eastAsia="fr-FR"/>
        </w:rPr>
        <w:t xml:space="preserve">. Cette catégorie examine si la politique fait référence aux femmes handicapées, reconnaît leur vulnérabilité </w:t>
      </w:r>
      <w:r w:rsidR="0021353E">
        <w:rPr>
          <w:rFonts w:ascii="Arial" w:eastAsia="Times New Roman" w:hAnsi="Arial" w:cs="Arial"/>
          <w:sz w:val="24"/>
          <w:szCs w:val="24"/>
          <w:lang w:eastAsia="fr-FR"/>
        </w:rPr>
        <w:t xml:space="preserve">aux VBG </w:t>
      </w:r>
      <w:r w:rsidRPr="006560D0">
        <w:rPr>
          <w:rFonts w:ascii="Arial" w:eastAsia="Times New Roman" w:hAnsi="Arial" w:cs="Arial"/>
          <w:sz w:val="24"/>
          <w:szCs w:val="24"/>
          <w:lang w:eastAsia="fr-FR"/>
        </w:rPr>
        <w:t xml:space="preserve">et donne la priorité à leurs besoins. </w:t>
      </w:r>
    </w:p>
    <w:p w14:paraId="6C82071B" w14:textId="77777777" w:rsidR="006560D0" w:rsidRPr="006560D0" w:rsidRDefault="006560D0" w:rsidP="00D27281">
      <w:pPr>
        <w:spacing w:before="100" w:beforeAutospacing="1" w:after="100" w:afterAutospacing="1" w:line="240" w:lineRule="auto"/>
        <w:jc w:val="both"/>
        <w:rPr>
          <w:rFonts w:ascii="Arial" w:eastAsia="Times New Roman" w:hAnsi="Arial" w:cs="Arial"/>
          <w:b/>
          <w:sz w:val="32"/>
          <w:szCs w:val="24"/>
          <w:lang w:eastAsia="fr-FR"/>
        </w:rPr>
      </w:pPr>
      <w:r w:rsidRPr="006560D0">
        <w:rPr>
          <w:rFonts w:ascii="Arial" w:eastAsia="Times New Roman" w:hAnsi="Arial" w:cs="Arial"/>
          <w:b/>
          <w:sz w:val="32"/>
          <w:szCs w:val="24"/>
          <w:lang w:eastAsia="fr-FR"/>
        </w:rPr>
        <w:t xml:space="preserve">Notre étude montre que même lorsque les femmes handicapées sont mentionnées dans l'introduction d'une politique, </w:t>
      </w:r>
      <w:r w:rsidR="0021353E">
        <w:rPr>
          <w:rFonts w:ascii="Arial" w:eastAsia="Times New Roman" w:hAnsi="Arial" w:cs="Arial"/>
          <w:b/>
          <w:sz w:val="32"/>
          <w:szCs w:val="24"/>
          <w:lang w:eastAsia="fr-FR"/>
        </w:rPr>
        <w:t xml:space="preserve">cette reconnaissance n’est que très peu traduite dans des </w:t>
      </w:r>
      <w:r w:rsidRPr="006560D0">
        <w:rPr>
          <w:rFonts w:ascii="Arial" w:eastAsia="Times New Roman" w:hAnsi="Arial" w:cs="Arial"/>
          <w:b/>
          <w:sz w:val="32"/>
          <w:szCs w:val="24"/>
          <w:lang w:eastAsia="fr-FR"/>
        </w:rPr>
        <w:t xml:space="preserve">dispositions pratiques portant sur les données, l'accessibilité, la participation ou le financement. </w:t>
      </w:r>
    </w:p>
    <w:p w14:paraId="53578B79" w14:textId="655DFE62" w:rsidR="006560D0" w:rsidRPr="006560D0" w:rsidRDefault="006560D0" w:rsidP="00D27281">
      <w:pPr>
        <w:spacing w:before="100" w:beforeAutospacing="1" w:after="100" w:afterAutospacing="1" w:line="240" w:lineRule="auto"/>
        <w:jc w:val="both"/>
        <w:rPr>
          <w:rFonts w:ascii="Arial" w:eastAsia="Times New Roman" w:hAnsi="Arial" w:cs="Arial"/>
          <w:sz w:val="24"/>
          <w:szCs w:val="24"/>
          <w:lang w:eastAsia="fr-FR"/>
        </w:rPr>
      </w:pPr>
      <w:r w:rsidRPr="006560D0">
        <w:rPr>
          <w:rFonts w:ascii="Arial" w:eastAsia="Times New Roman" w:hAnsi="Arial" w:cs="Arial"/>
          <w:sz w:val="24"/>
          <w:szCs w:val="24"/>
          <w:lang w:eastAsia="fr-FR"/>
        </w:rPr>
        <w:t>L'inclusion des femmes handicapées reste</w:t>
      </w:r>
      <w:r w:rsidR="00D13CDA">
        <w:rPr>
          <w:rFonts w:ascii="Arial" w:eastAsia="Times New Roman" w:hAnsi="Arial" w:cs="Arial"/>
          <w:sz w:val="24"/>
          <w:szCs w:val="24"/>
          <w:lang w:eastAsia="fr-FR"/>
        </w:rPr>
        <w:t xml:space="preserve"> </w:t>
      </w:r>
      <w:r w:rsidR="0019307A">
        <w:rPr>
          <w:rFonts w:ascii="Arial" w:eastAsia="Times New Roman" w:hAnsi="Arial" w:cs="Arial"/>
          <w:sz w:val="24"/>
          <w:szCs w:val="24"/>
          <w:lang w:eastAsia="fr-FR"/>
        </w:rPr>
        <w:t xml:space="preserve">en grande partie </w:t>
      </w:r>
      <w:r w:rsidR="00D13CDA">
        <w:rPr>
          <w:rFonts w:ascii="Arial" w:eastAsia="Times New Roman" w:hAnsi="Arial" w:cs="Arial"/>
          <w:sz w:val="24"/>
          <w:szCs w:val="24"/>
          <w:lang w:eastAsia="fr-FR"/>
        </w:rPr>
        <w:t>une inclusion</w:t>
      </w:r>
      <w:r w:rsidRPr="006560D0">
        <w:rPr>
          <w:rFonts w:ascii="Arial" w:eastAsia="Times New Roman" w:hAnsi="Arial" w:cs="Arial"/>
          <w:sz w:val="24"/>
          <w:szCs w:val="24"/>
          <w:lang w:eastAsia="fr-FR"/>
        </w:rPr>
        <w:t xml:space="preserve"> </w:t>
      </w:r>
      <w:r w:rsidR="0021353E">
        <w:rPr>
          <w:rFonts w:ascii="Arial" w:eastAsia="Times New Roman" w:hAnsi="Arial" w:cs="Arial"/>
          <w:sz w:val="24"/>
          <w:szCs w:val="24"/>
          <w:lang w:eastAsia="fr-FR"/>
        </w:rPr>
        <w:t>de façade</w:t>
      </w:r>
      <w:r w:rsidR="0019307A">
        <w:rPr>
          <w:rFonts w:ascii="Arial" w:eastAsia="Times New Roman" w:hAnsi="Arial" w:cs="Arial"/>
          <w:sz w:val="24"/>
          <w:szCs w:val="24"/>
          <w:lang w:eastAsia="fr-FR"/>
        </w:rPr>
        <w:t xml:space="preserve"> qui </w:t>
      </w:r>
      <w:r w:rsidRPr="006560D0">
        <w:rPr>
          <w:rFonts w:ascii="Arial" w:eastAsia="Times New Roman" w:hAnsi="Arial" w:cs="Arial"/>
          <w:sz w:val="24"/>
          <w:szCs w:val="24"/>
          <w:lang w:eastAsia="fr-FR"/>
        </w:rPr>
        <w:t>ne se traduit pas par des mesures concrètes</w:t>
      </w:r>
      <w:r w:rsidR="0019307A">
        <w:rPr>
          <w:rFonts w:ascii="Arial" w:eastAsia="Times New Roman" w:hAnsi="Arial" w:cs="Arial"/>
          <w:sz w:val="24"/>
          <w:szCs w:val="24"/>
          <w:lang w:eastAsia="fr-FR"/>
        </w:rPr>
        <w:t xml:space="preserve"> et efficaces.</w:t>
      </w:r>
    </w:p>
    <w:p w14:paraId="608E73C0" w14:textId="77777777" w:rsidR="006560D0" w:rsidRPr="006560D0" w:rsidRDefault="006560D0" w:rsidP="00D27281">
      <w:pPr>
        <w:spacing w:before="100" w:beforeAutospacing="1" w:after="100" w:afterAutospacing="1" w:line="240" w:lineRule="auto"/>
        <w:jc w:val="both"/>
        <w:rPr>
          <w:rFonts w:ascii="Arial" w:eastAsia="Times New Roman" w:hAnsi="Arial" w:cs="Arial"/>
          <w:sz w:val="24"/>
          <w:szCs w:val="24"/>
          <w:lang w:eastAsia="fr-FR"/>
        </w:rPr>
      </w:pPr>
      <w:r w:rsidRPr="006560D0">
        <w:rPr>
          <w:rFonts w:ascii="Arial" w:eastAsia="Times New Roman" w:hAnsi="Arial" w:cs="Arial"/>
          <w:sz w:val="24"/>
          <w:szCs w:val="24"/>
          <w:lang w:eastAsia="fr-FR"/>
        </w:rPr>
        <w:t xml:space="preserve">Il est urgent de passer d'une inclusion théorique à des politiques d'inclusion </w:t>
      </w:r>
      <w:r w:rsidR="0021353E">
        <w:rPr>
          <w:rFonts w:ascii="Arial" w:eastAsia="Times New Roman" w:hAnsi="Arial" w:cs="Arial"/>
          <w:sz w:val="24"/>
          <w:szCs w:val="24"/>
          <w:lang w:eastAsia="fr-FR"/>
        </w:rPr>
        <w:t>effectives.</w:t>
      </w:r>
    </w:p>
    <w:p w14:paraId="53FB81F0" w14:textId="77777777" w:rsidR="005F0C19" w:rsidRPr="006560D0" w:rsidRDefault="005F0C19" w:rsidP="005F0C19">
      <w:pPr>
        <w:rPr>
          <w:lang w:eastAsia="fr-FR"/>
        </w:rPr>
      </w:pPr>
      <w:r w:rsidRPr="006560D0">
        <w:rPr>
          <w:lang w:eastAsia="fr-FR"/>
        </w:rPr>
        <w:br w:type="page"/>
      </w:r>
    </w:p>
    <w:p w14:paraId="72B4B152" w14:textId="77777777" w:rsidR="00B04E83" w:rsidRPr="00244366" w:rsidRDefault="001B560A" w:rsidP="00C6551A">
      <w:pPr>
        <w:pStyle w:val="Titre1"/>
        <w:rPr>
          <w:lang w:val="fr-FR"/>
        </w:rPr>
      </w:pPr>
      <w:bookmarkStart w:id="7" w:name="_Toc59093296"/>
      <w:r w:rsidRPr="00244366">
        <w:rPr>
          <w:lang w:val="fr-FR"/>
        </w:rPr>
        <w:t xml:space="preserve">Gardons </w:t>
      </w:r>
      <w:r w:rsidR="0021353E" w:rsidRPr="00244366">
        <w:rPr>
          <w:lang w:val="fr-FR"/>
        </w:rPr>
        <w:t>espoir</w:t>
      </w:r>
      <w:bookmarkEnd w:id="7"/>
    </w:p>
    <w:p w14:paraId="19038E87" w14:textId="77777777" w:rsidR="00B04E83" w:rsidRPr="00244366" w:rsidRDefault="00B04E83" w:rsidP="00D27281">
      <w:pPr>
        <w:pStyle w:val="Sous-titre"/>
        <w:jc w:val="both"/>
        <w:rPr>
          <w:rFonts w:ascii="Arial" w:hAnsi="Arial" w:cs="Arial"/>
          <w:color w:val="6A2A5B"/>
          <w:sz w:val="32"/>
          <w:szCs w:val="24"/>
          <w:lang w:eastAsia="fr-FR"/>
        </w:rPr>
      </w:pPr>
      <w:r w:rsidRPr="00244366">
        <w:rPr>
          <w:rFonts w:ascii="Arial" w:hAnsi="Arial" w:cs="Arial"/>
          <w:color w:val="6A2A5B"/>
          <w:sz w:val="32"/>
          <w:szCs w:val="24"/>
          <w:lang w:eastAsia="fr-FR"/>
        </w:rPr>
        <w:t xml:space="preserve">Focus </w:t>
      </w:r>
      <w:r w:rsidR="00D13CDA">
        <w:rPr>
          <w:rFonts w:ascii="Arial" w:hAnsi="Arial" w:cs="Arial"/>
          <w:color w:val="6A2A5B"/>
          <w:sz w:val="32"/>
          <w:szCs w:val="24"/>
          <w:lang w:eastAsia="fr-FR"/>
        </w:rPr>
        <w:t>sur des mesures inclusives</w:t>
      </w:r>
    </w:p>
    <w:p w14:paraId="387F8EB6" w14:textId="77777777" w:rsidR="006560D0" w:rsidRPr="006560D0" w:rsidRDefault="006560D0" w:rsidP="00D27281">
      <w:pPr>
        <w:jc w:val="both"/>
        <w:rPr>
          <w:rFonts w:ascii="Arial" w:hAnsi="Arial" w:cs="Arial"/>
          <w:sz w:val="24"/>
          <w:szCs w:val="24"/>
        </w:rPr>
      </w:pPr>
      <w:r w:rsidRPr="006560D0">
        <w:rPr>
          <w:rFonts w:ascii="Arial" w:hAnsi="Arial" w:cs="Arial"/>
          <w:sz w:val="24"/>
          <w:szCs w:val="24"/>
        </w:rPr>
        <w:t>Certaines des politiqu</w:t>
      </w:r>
      <w:r>
        <w:rPr>
          <w:rFonts w:ascii="Arial" w:hAnsi="Arial" w:cs="Arial"/>
          <w:sz w:val="24"/>
          <w:szCs w:val="24"/>
        </w:rPr>
        <w:t>es analysées présentaient d</w:t>
      </w:r>
      <w:r w:rsidRPr="006560D0">
        <w:rPr>
          <w:rFonts w:ascii="Arial" w:hAnsi="Arial" w:cs="Arial"/>
          <w:sz w:val="24"/>
          <w:szCs w:val="24"/>
        </w:rPr>
        <w:t xml:space="preserve">es dispositions innovantes et inclusives pour lutter contre </w:t>
      </w:r>
      <w:r>
        <w:rPr>
          <w:rFonts w:ascii="Arial" w:hAnsi="Arial" w:cs="Arial"/>
          <w:sz w:val="24"/>
          <w:szCs w:val="24"/>
        </w:rPr>
        <w:t xml:space="preserve">les violences basées sur le genre. </w:t>
      </w:r>
      <w:r w:rsidRPr="006560D0">
        <w:rPr>
          <w:rFonts w:ascii="Arial" w:hAnsi="Arial" w:cs="Arial"/>
          <w:sz w:val="24"/>
          <w:szCs w:val="24"/>
        </w:rPr>
        <w:t xml:space="preserve">Voici quelques idées sur la manière de concevoir de meilleures politiques, c'est-à-dire des politiques qui englobent la complexité et la diversité des identités </w:t>
      </w:r>
      <w:r>
        <w:rPr>
          <w:rFonts w:ascii="Arial" w:hAnsi="Arial" w:cs="Arial"/>
          <w:sz w:val="24"/>
          <w:szCs w:val="24"/>
        </w:rPr>
        <w:t>des femmes</w:t>
      </w:r>
      <w:r w:rsidRPr="006560D0">
        <w:rPr>
          <w:rFonts w:ascii="Arial" w:hAnsi="Arial" w:cs="Arial"/>
          <w:sz w:val="24"/>
          <w:szCs w:val="24"/>
        </w:rPr>
        <w:t xml:space="preserve">, afin de ne </w:t>
      </w:r>
      <w:r>
        <w:rPr>
          <w:rFonts w:ascii="Arial" w:hAnsi="Arial" w:cs="Arial"/>
          <w:sz w:val="24"/>
          <w:szCs w:val="24"/>
        </w:rPr>
        <w:t>laisser aucune femme de côté</w:t>
      </w:r>
      <w:r w:rsidRPr="006560D0">
        <w:rPr>
          <w:rFonts w:ascii="Arial" w:hAnsi="Arial" w:cs="Arial"/>
          <w:sz w:val="24"/>
          <w:szCs w:val="24"/>
        </w:rPr>
        <w:t>.</w:t>
      </w:r>
    </w:p>
    <w:p w14:paraId="1092A267" w14:textId="72C320FE" w:rsidR="00B04E83" w:rsidRPr="00C6551A" w:rsidRDefault="00B04E83" w:rsidP="00D27281">
      <w:pPr>
        <w:pStyle w:val="Titre2"/>
        <w:shd w:val="clear" w:color="auto" w:fill="6A2A5B"/>
        <w:jc w:val="both"/>
        <w:rPr>
          <w:rFonts w:ascii="Arial" w:hAnsi="Arial" w:cs="Arial"/>
          <w:b/>
          <w:color w:val="FFFFFF" w:themeColor="background1"/>
          <w:sz w:val="36"/>
          <w:szCs w:val="24"/>
          <w:lang w:val="en-GB" w:eastAsia="fr-FR"/>
        </w:rPr>
      </w:pPr>
      <w:bookmarkStart w:id="8" w:name="_Toc59093297"/>
      <w:r w:rsidRPr="00C6551A">
        <w:rPr>
          <w:rFonts w:ascii="Arial" w:hAnsi="Arial" w:cs="Arial"/>
          <w:b/>
          <w:color w:val="FFFFFF" w:themeColor="background1"/>
          <w:sz w:val="36"/>
          <w:szCs w:val="24"/>
          <w:lang w:val="en-GB" w:eastAsia="fr-FR"/>
        </w:rPr>
        <w:t>Conceptualisation</w:t>
      </w:r>
      <w:r w:rsidR="00577BE0">
        <w:rPr>
          <w:rFonts w:ascii="Arial" w:hAnsi="Arial" w:cs="Arial"/>
          <w:b/>
          <w:color w:val="FFFFFF" w:themeColor="background1"/>
          <w:sz w:val="36"/>
          <w:szCs w:val="24"/>
          <w:lang w:val="en-GB" w:eastAsia="fr-FR"/>
        </w:rPr>
        <w:t xml:space="preserve"> </w:t>
      </w:r>
      <w:r w:rsidRPr="00C6551A">
        <w:rPr>
          <w:rFonts w:ascii="Arial" w:hAnsi="Arial" w:cs="Arial"/>
          <w:b/>
          <w:color w:val="FFFFFF" w:themeColor="background1"/>
          <w:sz w:val="36"/>
          <w:szCs w:val="24"/>
          <w:lang w:val="en-GB" w:eastAsia="fr-FR"/>
        </w:rPr>
        <w:t>:</w:t>
      </w:r>
      <w:bookmarkEnd w:id="8"/>
    </w:p>
    <w:p w14:paraId="646D0B6E" w14:textId="77777777" w:rsidR="00244366" w:rsidRPr="00244366" w:rsidRDefault="00244366" w:rsidP="00D27281">
      <w:pPr>
        <w:numPr>
          <w:ilvl w:val="0"/>
          <w:numId w:val="8"/>
        </w:numPr>
        <w:spacing w:before="100" w:beforeAutospacing="1" w:after="100" w:afterAutospacing="1" w:line="240" w:lineRule="auto"/>
        <w:jc w:val="both"/>
        <w:rPr>
          <w:rFonts w:ascii="Arial" w:eastAsia="Times New Roman" w:hAnsi="Arial" w:cs="Arial"/>
          <w:sz w:val="24"/>
          <w:szCs w:val="24"/>
          <w:lang w:eastAsia="fr-FR"/>
        </w:rPr>
      </w:pPr>
      <w:r w:rsidRPr="00244366">
        <w:rPr>
          <w:rFonts w:ascii="Arial" w:eastAsia="Times New Roman" w:hAnsi="Arial" w:cs="Arial"/>
          <w:b/>
          <w:sz w:val="24"/>
          <w:szCs w:val="24"/>
          <w:lang w:eastAsia="fr-FR"/>
        </w:rPr>
        <w:t>L'Égypte</w:t>
      </w:r>
      <w:r w:rsidRPr="00244366">
        <w:rPr>
          <w:rFonts w:ascii="Arial" w:eastAsia="Times New Roman" w:hAnsi="Arial" w:cs="Arial"/>
          <w:sz w:val="24"/>
          <w:szCs w:val="24"/>
          <w:lang w:eastAsia="fr-FR"/>
        </w:rPr>
        <w:t xml:space="preserve"> </w:t>
      </w:r>
      <w:r>
        <w:rPr>
          <w:rFonts w:ascii="Arial" w:eastAsia="Times New Roman" w:hAnsi="Arial" w:cs="Arial"/>
          <w:sz w:val="24"/>
          <w:szCs w:val="24"/>
          <w:lang w:eastAsia="fr-FR"/>
        </w:rPr>
        <w:t>admet que les VBG</w:t>
      </w:r>
      <w:r w:rsidRPr="00244366">
        <w:rPr>
          <w:rFonts w:ascii="Arial" w:eastAsia="Times New Roman" w:hAnsi="Arial" w:cs="Arial"/>
          <w:sz w:val="24"/>
          <w:szCs w:val="24"/>
          <w:lang w:eastAsia="fr-FR"/>
        </w:rPr>
        <w:t xml:space="preserve"> </w:t>
      </w:r>
      <w:r>
        <w:rPr>
          <w:rFonts w:ascii="Arial" w:eastAsia="Times New Roman" w:hAnsi="Arial" w:cs="Arial"/>
          <w:sz w:val="24"/>
          <w:szCs w:val="24"/>
          <w:lang w:eastAsia="fr-FR"/>
        </w:rPr>
        <w:t>touch</w:t>
      </w:r>
      <w:r w:rsidRPr="00244366">
        <w:rPr>
          <w:rFonts w:ascii="Arial" w:eastAsia="Times New Roman" w:hAnsi="Arial" w:cs="Arial"/>
          <w:sz w:val="24"/>
          <w:szCs w:val="24"/>
          <w:lang w:eastAsia="fr-FR"/>
        </w:rPr>
        <w:t>e</w:t>
      </w:r>
      <w:r>
        <w:rPr>
          <w:rFonts w:ascii="Arial" w:eastAsia="Times New Roman" w:hAnsi="Arial" w:cs="Arial"/>
          <w:sz w:val="24"/>
          <w:szCs w:val="24"/>
          <w:lang w:eastAsia="fr-FR"/>
        </w:rPr>
        <w:t>nt</w:t>
      </w:r>
      <w:r w:rsidRPr="00244366">
        <w:rPr>
          <w:rFonts w:ascii="Arial" w:eastAsia="Times New Roman" w:hAnsi="Arial" w:cs="Arial"/>
          <w:sz w:val="24"/>
          <w:szCs w:val="24"/>
          <w:lang w:eastAsia="fr-FR"/>
        </w:rPr>
        <w:t xml:space="preserve"> "en particulier les femmes et les filles handicapées qui, en raison de leur handicap, sont plus susceptibles d'être victimes de violence". </w:t>
      </w:r>
    </w:p>
    <w:p w14:paraId="465C55C6" w14:textId="238AAD41" w:rsidR="00244366" w:rsidRPr="00244366" w:rsidRDefault="00244366" w:rsidP="00D27281">
      <w:pPr>
        <w:numPr>
          <w:ilvl w:val="0"/>
          <w:numId w:val="8"/>
        </w:numPr>
        <w:spacing w:before="100" w:beforeAutospacing="1" w:after="100" w:afterAutospacing="1" w:line="240" w:lineRule="auto"/>
        <w:jc w:val="both"/>
        <w:rPr>
          <w:rFonts w:ascii="Arial" w:eastAsia="Times New Roman" w:hAnsi="Arial" w:cs="Arial"/>
          <w:sz w:val="24"/>
          <w:szCs w:val="24"/>
          <w:lang w:eastAsia="fr-FR"/>
        </w:rPr>
      </w:pPr>
      <w:r w:rsidRPr="00244366">
        <w:rPr>
          <w:rFonts w:ascii="Arial" w:eastAsia="Times New Roman" w:hAnsi="Arial" w:cs="Arial"/>
          <w:b/>
          <w:sz w:val="24"/>
          <w:szCs w:val="24"/>
          <w:lang w:eastAsia="fr-FR"/>
        </w:rPr>
        <w:t>Le Sénégal</w:t>
      </w:r>
      <w:r>
        <w:rPr>
          <w:rFonts w:ascii="Arial" w:eastAsia="Times New Roman" w:hAnsi="Arial" w:cs="Arial"/>
          <w:sz w:val="24"/>
          <w:szCs w:val="24"/>
          <w:lang w:eastAsia="fr-FR"/>
        </w:rPr>
        <w:t xml:space="preserve"> reconnaît le</w:t>
      </w:r>
      <w:r w:rsidR="0019307A">
        <w:rPr>
          <w:rFonts w:ascii="Arial" w:eastAsia="Times New Roman" w:hAnsi="Arial" w:cs="Arial"/>
          <w:sz w:val="24"/>
          <w:szCs w:val="24"/>
          <w:lang w:eastAsia="fr-FR"/>
        </w:rPr>
        <w:t xml:space="preserve">s dommages </w:t>
      </w:r>
      <w:r>
        <w:rPr>
          <w:rFonts w:ascii="Arial" w:eastAsia="Times New Roman" w:hAnsi="Arial" w:cs="Arial"/>
          <w:sz w:val="24"/>
          <w:szCs w:val="24"/>
          <w:lang w:eastAsia="fr-FR"/>
        </w:rPr>
        <w:t>psychologique</w:t>
      </w:r>
      <w:r w:rsidR="0019307A">
        <w:rPr>
          <w:rFonts w:ascii="Arial" w:eastAsia="Times New Roman" w:hAnsi="Arial" w:cs="Arial"/>
          <w:sz w:val="24"/>
          <w:szCs w:val="24"/>
          <w:lang w:eastAsia="fr-FR"/>
        </w:rPr>
        <w:t>s</w:t>
      </w:r>
      <w:r w:rsidRPr="00244366">
        <w:rPr>
          <w:rFonts w:ascii="Arial" w:eastAsia="Times New Roman" w:hAnsi="Arial" w:cs="Arial"/>
          <w:sz w:val="24"/>
          <w:szCs w:val="24"/>
          <w:lang w:eastAsia="fr-FR"/>
        </w:rPr>
        <w:t xml:space="preserve"> et physique</w:t>
      </w:r>
      <w:r w:rsidR="0019307A">
        <w:rPr>
          <w:rFonts w:ascii="Arial" w:eastAsia="Times New Roman" w:hAnsi="Arial" w:cs="Arial"/>
          <w:sz w:val="24"/>
          <w:szCs w:val="24"/>
          <w:lang w:eastAsia="fr-FR"/>
        </w:rPr>
        <w:t>s</w:t>
      </w:r>
      <w:r w:rsidRPr="00244366">
        <w:rPr>
          <w:rFonts w:ascii="Arial" w:eastAsia="Times New Roman" w:hAnsi="Arial" w:cs="Arial"/>
          <w:sz w:val="24"/>
          <w:szCs w:val="24"/>
          <w:lang w:eastAsia="fr-FR"/>
        </w:rPr>
        <w:t xml:space="preserve"> causé</w:t>
      </w:r>
      <w:r w:rsidR="0019307A">
        <w:rPr>
          <w:rFonts w:ascii="Arial" w:eastAsia="Times New Roman" w:hAnsi="Arial" w:cs="Arial"/>
          <w:sz w:val="24"/>
          <w:szCs w:val="24"/>
          <w:lang w:eastAsia="fr-FR"/>
        </w:rPr>
        <w:t>s</w:t>
      </w:r>
      <w:r w:rsidRPr="00244366">
        <w:rPr>
          <w:rFonts w:ascii="Arial" w:eastAsia="Times New Roman" w:hAnsi="Arial" w:cs="Arial"/>
          <w:sz w:val="24"/>
          <w:szCs w:val="24"/>
          <w:lang w:eastAsia="fr-FR"/>
        </w:rPr>
        <w:t xml:space="preserve"> par </w:t>
      </w:r>
      <w:r>
        <w:rPr>
          <w:rFonts w:ascii="Arial" w:eastAsia="Times New Roman" w:hAnsi="Arial" w:cs="Arial"/>
          <w:sz w:val="24"/>
          <w:szCs w:val="24"/>
          <w:lang w:eastAsia="fr-FR"/>
        </w:rPr>
        <w:t>les VBG</w:t>
      </w:r>
      <w:r w:rsidRPr="00244366">
        <w:rPr>
          <w:rFonts w:ascii="Arial" w:eastAsia="Times New Roman" w:hAnsi="Arial" w:cs="Arial"/>
          <w:sz w:val="24"/>
          <w:szCs w:val="24"/>
          <w:lang w:eastAsia="fr-FR"/>
        </w:rPr>
        <w:t xml:space="preserve"> : "Les victimes souffrent de graves conséquences physiques et psychologiques". </w:t>
      </w:r>
    </w:p>
    <w:p w14:paraId="5F536C76" w14:textId="77777777" w:rsidR="00B04E83" w:rsidRPr="00244366" w:rsidRDefault="00244366" w:rsidP="00D27281">
      <w:pPr>
        <w:numPr>
          <w:ilvl w:val="0"/>
          <w:numId w:val="8"/>
        </w:numPr>
        <w:spacing w:before="100" w:beforeAutospacing="1" w:after="100" w:afterAutospacing="1" w:line="240" w:lineRule="auto"/>
        <w:jc w:val="both"/>
        <w:rPr>
          <w:rFonts w:ascii="Arial" w:eastAsia="Times New Roman" w:hAnsi="Arial" w:cs="Arial"/>
          <w:sz w:val="24"/>
          <w:szCs w:val="24"/>
          <w:lang w:eastAsia="fr-FR"/>
        </w:rPr>
      </w:pPr>
      <w:r w:rsidRPr="00244366">
        <w:rPr>
          <w:rFonts w:ascii="Arial" w:eastAsia="Times New Roman" w:hAnsi="Arial" w:cs="Arial"/>
          <w:b/>
          <w:sz w:val="24"/>
          <w:szCs w:val="24"/>
          <w:lang w:eastAsia="fr-FR"/>
        </w:rPr>
        <w:t>L'Afrique du Sud</w:t>
      </w:r>
      <w:r w:rsidRPr="00244366">
        <w:rPr>
          <w:rFonts w:ascii="Arial" w:eastAsia="Times New Roman" w:hAnsi="Arial" w:cs="Arial"/>
          <w:sz w:val="24"/>
          <w:szCs w:val="24"/>
          <w:lang w:eastAsia="fr-FR"/>
        </w:rPr>
        <w:t xml:space="preserve"> insiste sur les formes </w:t>
      </w:r>
      <w:r>
        <w:rPr>
          <w:rFonts w:ascii="Arial" w:eastAsia="Times New Roman" w:hAnsi="Arial" w:cs="Arial"/>
          <w:sz w:val="24"/>
          <w:szCs w:val="24"/>
          <w:lang w:eastAsia="fr-FR"/>
        </w:rPr>
        <w:t xml:space="preserve">intersectionnelles </w:t>
      </w:r>
      <w:r w:rsidRPr="00244366">
        <w:rPr>
          <w:rFonts w:ascii="Arial" w:eastAsia="Times New Roman" w:hAnsi="Arial" w:cs="Arial"/>
          <w:sz w:val="24"/>
          <w:szCs w:val="24"/>
          <w:lang w:eastAsia="fr-FR"/>
        </w:rPr>
        <w:t xml:space="preserve">de discrimination : "On peut donc affirmer que les femmes handicapées sont confrontées à de multiples </w:t>
      </w:r>
      <w:r>
        <w:rPr>
          <w:rFonts w:ascii="Arial" w:eastAsia="Times New Roman" w:hAnsi="Arial" w:cs="Arial"/>
          <w:sz w:val="24"/>
          <w:szCs w:val="24"/>
          <w:lang w:eastAsia="fr-FR"/>
        </w:rPr>
        <w:t>formes d'oppression, car le genre</w:t>
      </w:r>
      <w:r w:rsidRPr="00244366">
        <w:rPr>
          <w:rFonts w:ascii="Arial" w:eastAsia="Times New Roman" w:hAnsi="Arial" w:cs="Arial"/>
          <w:sz w:val="24"/>
          <w:szCs w:val="24"/>
          <w:lang w:eastAsia="fr-FR"/>
        </w:rPr>
        <w:t>, la violence et le handicap se croisent et façonnent les expériences de vie d'une personne déjà victime de discrimination".</w:t>
      </w:r>
    </w:p>
    <w:p w14:paraId="1E74DB69" w14:textId="22081EAF" w:rsidR="00B04E83" w:rsidRPr="00D13CDA" w:rsidRDefault="00244366" w:rsidP="00D27281">
      <w:pPr>
        <w:pStyle w:val="Titre2"/>
        <w:shd w:val="clear" w:color="auto" w:fill="6A2A5B"/>
        <w:jc w:val="both"/>
        <w:rPr>
          <w:rFonts w:ascii="Arial" w:eastAsia="Times New Roman" w:hAnsi="Arial" w:cs="Arial"/>
          <w:b/>
          <w:color w:val="FFFFFF" w:themeColor="background1"/>
          <w:sz w:val="36"/>
          <w:szCs w:val="24"/>
          <w:lang w:eastAsia="fr-FR"/>
        </w:rPr>
      </w:pPr>
      <w:bookmarkStart w:id="9" w:name="_Toc59093298"/>
      <w:r w:rsidRPr="00D13CDA">
        <w:rPr>
          <w:rFonts w:ascii="Arial" w:eastAsia="Times New Roman" w:hAnsi="Arial" w:cs="Arial"/>
          <w:b/>
          <w:color w:val="FFFFFF" w:themeColor="background1"/>
          <w:sz w:val="36"/>
          <w:szCs w:val="24"/>
          <w:lang w:eastAsia="fr-FR"/>
        </w:rPr>
        <w:t>Données et preuves</w:t>
      </w:r>
      <w:r w:rsidR="004A56F8">
        <w:rPr>
          <w:rFonts w:ascii="Arial" w:eastAsia="Times New Roman" w:hAnsi="Arial" w:cs="Arial"/>
          <w:b/>
          <w:color w:val="FFFFFF" w:themeColor="background1"/>
          <w:sz w:val="36"/>
          <w:szCs w:val="24"/>
          <w:lang w:eastAsia="fr-FR"/>
        </w:rPr>
        <w:t xml:space="preserve"> </w:t>
      </w:r>
      <w:r w:rsidR="00B04E83" w:rsidRPr="00D13CDA">
        <w:rPr>
          <w:rFonts w:ascii="Arial" w:eastAsia="Times New Roman" w:hAnsi="Arial" w:cs="Arial"/>
          <w:b/>
          <w:color w:val="FFFFFF" w:themeColor="background1"/>
          <w:sz w:val="36"/>
          <w:szCs w:val="24"/>
          <w:lang w:eastAsia="fr-FR"/>
        </w:rPr>
        <w:t>:</w:t>
      </w:r>
      <w:bookmarkEnd w:id="9"/>
    </w:p>
    <w:p w14:paraId="04121E3E" w14:textId="0E3F3A9A" w:rsidR="00442DC4" w:rsidRPr="00D13CDA" w:rsidRDefault="00442DC4" w:rsidP="00D27281">
      <w:pPr>
        <w:numPr>
          <w:ilvl w:val="0"/>
          <w:numId w:val="9"/>
        </w:numPr>
        <w:spacing w:before="100" w:beforeAutospacing="1" w:after="100" w:afterAutospacing="1" w:line="240" w:lineRule="auto"/>
        <w:jc w:val="both"/>
        <w:rPr>
          <w:rFonts w:ascii="Arial" w:eastAsia="Times New Roman" w:hAnsi="Arial" w:cs="Arial"/>
          <w:sz w:val="24"/>
          <w:szCs w:val="24"/>
          <w:lang w:eastAsia="fr-FR"/>
        </w:rPr>
      </w:pPr>
      <w:r w:rsidRPr="00D13CDA">
        <w:rPr>
          <w:rFonts w:ascii="Arial" w:eastAsia="Times New Roman" w:hAnsi="Arial" w:cs="Arial"/>
          <w:b/>
          <w:sz w:val="24"/>
          <w:szCs w:val="24"/>
          <w:lang w:eastAsia="fr-FR"/>
        </w:rPr>
        <w:t>La Tunisie</w:t>
      </w:r>
      <w:r w:rsidRPr="00D13CDA">
        <w:rPr>
          <w:rFonts w:ascii="Arial" w:eastAsia="Times New Roman" w:hAnsi="Arial" w:cs="Arial"/>
          <w:sz w:val="24"/>
          <w:szCs w:val="24"/>
          <w:lang w:eastAsia="fr-FR"/>
        </w:rPr>
        <w:t xml:space="preserve"> réaffirme que "les données relatives à la victime et à l'auteur devraient au minimum être </w:t>
      </w:r>
      <w:r w:rsidR="004A56F8">
        <w:rPr>
          <w:rFonts w:ascii="Arial" w:eastAsia="Times New Roman" w:hAnsi="Arial" w:cs="Arial"/>
          <w:sz w:val="24"/>
          <w:szCs w:val="24"/>
          <w:lang w:eastAsia="fr-FR"/>
        </w:rPr>
        <w:t>décomposées par</w:t>
      </w:r>
      <w:r w:rsidRPr="00D13CDA">
        <w:rPr>
          <w:rFonts w:ascii="Arial" w:eastAsia="Times New Roman" w:hAnsi="Arial" w:cs="Arial"/>
          <w:sz w:val="24"/>
          <w:szCs w:val="24"/>
          <w:lang w:eastAsia="fr-FR"/>
        </w:rPr>
        <w:t xml:space="preserve"> sexe, âge, type de violence</w:t>
      </w:r>
      <w:r w:rsidR="004A56F8">
        <w:rPr>
          <w:rFonts w:ascii="Arial" w:eastAsia="Times New Roman" w:hAnsi="Arial" w:cs="Arial"/>
          <w:sz w:val="24"/>
          <w:szCs w:val="24"/>
          <w:lang w:eastAsia="fr-FR"/>
        </w:rPr>
        <w:t xml:space="preserve">, </w:t>
      </w:r>
      <w:r w:rsidRPr="00D13CDA">
        <w:rPr>
          <w:rFonts w:ascii="Arial" w:eastAsia="Times New Roman" w:hAnsi="Arial" w:cs="Arial"/>
          <w:sz w:val="24"/>
          <w:szCs w:val="24"/>
          <w:lang w:eastAsia="fr-FR"/>
        </w:rPr>
        <w:t xml:space="preserve">relation entre la victime et l'auteur, localisation géographique, ainsi que d'autres facteurs considérés comme pertinents, tels que le handicap". </w:t>
      </w:r>
    </w:p>
    <w:p w14:paraId="461EF4DC" w14:textId="77777777" w:rsidR="00442DC4" w:rsidRPr="00D13CDA" w:rsidRDefault="00442DC4" w:rsidP="00D27281">
      <w:pPr>
        <w:numPr>
          <w:ilvl w:val="0"/>
          <w:numId w:val="9"/>
        </w:numPr>
        <w:spacing w:before="100" w:beforeAutospacing="1" w:after="100" w:afterAutospacing="1" w:line="240" w:lineRule="auto"/>
        <w:jc w:val="both"/>
        <w:rPr>
          <w:rFonts w:ascii="Arial" w:eastAsia="Times New Roman" w:hAnsi="Arial" w:cs="Arial"/>
          <w:sz w:val="24"/>
          <w:szCs w:val="24"/>
          <w:lang w:eastAsia="fr-FR"/>
        </w:rPr>
      </w:pPr>
      <w:r w:rsidRPr="00D13CDA">
        <w:rPr>
          <w:rFonts w:ascii="Arial" w:eastAsia="Times New Roman" w:hAnsi="Arial" w:cs="Arial"/>
          <w:b/>
          <w:sz w:val="24"/>
          <w:szCs w:val="24"/>
          <w:lang w:eastAsia="fr-FR"/>
        </w:rPr>
        <w:t>L'Afrique du Sud</w:t>
      </w:r>
      <w:r w:rsidRPr="00D13CDA">
        <w:rPr>
          <w:rFonts w:ascii="Arial" w:eastAsia="Times New Roman" w:hAnsi="Arial" w:cs="Arial"/>
          <w:sz w:val="24"/>
          <w:szCs w:val="24"/>
          <w:lang w:eastAsia="fr-FR"/>
        </w:rPr>
        <w:t xml:space="preserve"> évalue l'accessibilité des services en veillant à ce que la "cartographie des services aide à [...] déterminer l'accessibilité des services en termes de </w:t>
      </w:r>
      <w:r w:rsidR="00D13CDA" w:rsidRPr="00D13CDA">
        <w:rPr>
          <w:rFonts w:ascii="Arial" w:eastAsia="Times New Roman" w:hAnsi="Arial" w:cs="Arial"/>
          <w:sz w:val="24"/>
          <w:szCs w:val="24"/>
          <w:lang w:eastAsia="fr-FR"/>
        </w:rPr>
        <w:t>géolocalisation</w:t>
      </w:r>
      <w:r w:rsidRPr="00D13CDA">
        <w:rPr>
          <w:rFonts w:ascii="Arial" w:eastAsia="Times New Roman" w:hAnsi="Arial" w:cs="Arial"/>
          <w:sz w:val="24"/>
          <w:szCs w:val="24"/>
          <w:lang w:eastAsia="fr-FR"/>
        </w:rPr>
        <w:t>, de langue, d'âge, de handicap et de besoins divers des survivants et survivantes".</w:t>
      </w:r>
    </w:p>
    <w:p w14:paraId="2CA46893" w14:textId="65C95683" w:rsidR="00B04E83" w:rsidRPr="00D13CDA" w:rsidRDefault="00442DC4" w:rsidP="00D27281">
      <w:pPr>
        <w:pStyle w:val="Titre2"/>
        <w:shd w:val="clear" w:color="auto" w:fill="6A2A5B"/>
        <w:jc w:val="both"/>
        <w:rPr>
          <w:rFonts w:ascii="Arial" w:eastAsia="Times New Roman" w:hAnsi="Arial" w:cs="Arial"/>
          <w:b/>
          <w:color w:val="FFFFFF" w:themeColor="background1"/>
          <w:sz w:val="36"/>
          <w:szCs w:val="24"/>
          <w:lang w:eastAsia="fr-FR"/>
        </w:rPr>
      </w:pPr>
      <w:bookmarkStart w:id="10" w:name="_Toc59093299"/>
      <w:r w:rsidRPr="00D13CDA">
        <w:rPr>
          <w:rFonts w:ascii="Arial" w:eastAsia="Times New Roman" w:hAnsi="Arial" w:cs="Arial"/>
          <w:b/>
          <w:color w:val="FFFFFF" w:themeColor="background1"/>
          <w:sz w:val="36"/>
          <w:szCs w:val="24"/>
          <w:lang w:eastAsia="fr-FR"/>
        </w:rPr>
        <w:t>Accessibilité</w:t>
      </w:r>
      <w:r w:rsidR="004A56F8">
        <w:rPr>
          <w:rFonts w:ascii="Arial" w:eastAsia="Times New Roman" w:hAnsi="Arial" w:cs="Arial"/>
          <w:b/>
          <w:color w:val="FFFFFF" w:themeColor="background1"/>
          <w:sz w:val="36"/>
          <w:szCs w:val="24"/>
          <w:lang w:eastAsia="fr-FR"/>
        </w:rPr>
        <w:t xml:space="preserve"> </w:t>
      </w:r>
      <w:r w:rsidR="00493849">
        <w:rPr>
          <w:rFonts w:ascii="Arial" w:eastAsia="Times New Roman" w:hAnsi="Arial" w:cs="Arial"/>
          <w:b/>
          <w:color w:val="FFFFFF" w:themeColor="background1"/>
          <w:sz w:val="36"/>
          <w:szCs w:val="24"/>
          <w:lang w:eastAsia="fr-FR"/>
        </w:rPr>
        <w:t xml:space="preserve">et services inclusifs </w:t>
      </w:r>
      <w:r w:rsidR="00B04E83" w:rsidRPr="00D13CDA">
        <w:rPr>
          <w:rFonts w:ascii="Arial" w:eastAsia="Times New Roman" w:hAnsi="Arial" w:cs="Arial"/>
          <w:b/>
          <w:color w:val="FFFFFF" w:themeColor="background1"/>
          <w:sz w:val="36"/>
          <w:szCs w:val="24"/>
          <w:lang w:eastAsia="fr-FR"/>
        </w:rPr>
        <w:t>:</w:t>
      </w:r>
      <w:bookmarkEnd w:id="10"/>
    </w:p>
    <w:p w14:paraId="3A4CA246" w14:textId="77777777" w:rsidR="00442DC4" w:rsidRPr="00D13CDA" w:rsidRDefault="00442DC4" w:rsidP="00D27281">
      <w:pPr>
        <w:numPr>
          <w:ilvl w:val="0"/>
          <w:numId w:val="10"/>
        </w:numPr>
        <w:spacing w:before="100" w:beforeAutospacing="1" w:after="100" w:afterAutospacing="1" w:line="240" w:lineRule="auto"/>
        <w:jc w:val="both"/>
        <w:rPr>
          <w:rFonts w:ascii="Arial" w:eastAsia="Times New Roman" w:hAnsi="Arial" w:cs="Arial"/>
          <w:sz w:val="24"/>
          <w:szCs w:val="24"/>
          <w:lang w:eastAsia="fr-FR"/>
        </w:rPr>
      </w:pPr>
      <w:r w:rsidRPr="00D13CDA">
        <w:rPr>
          <w:rFonts w:ascii="Arial" w:eastAsia="Times New Roman" w:hAnsi="Arial" w:cs="Arial"/>
          <w:b/>
          <w:sz w:val="24"/>
          <w:szCs w:val="24"/>
          <w:lang w:eastAsia="fr-FR"/>
        </w:rPr>
        <w:t>La Tanzanie</w:t>
      </w:r>
      <w:r w:rsidRPr="00D13CDA">
        <w:rPr>
          <w:rFonts w:ascii="Arial" w:eastAsia="Times New Roman" w:hAnsi="Arial" w:cs="Arial"/>
          <w:sz w:val="24"/>
          <w:szCs w:val="24"/>
          <w:lang w:eastAsia="fr-FR"/>
        </w:rPr>
        <w:t xml:space="preserve"> reconnaît la nécessité de "créer et maintenir des espaces sûrs et accessibles pour les femmes et les enfants dans toutes nos communautés" et que "des efforts doivent être faits pour améliorer l'accès aux services pour les groupes qui sont marginalisés, susceptibles d'être exclus, ou qui rencontrent des obstacles pour accéder aux services".</w:t>
      </w:r>
    </w:p>
    <w:p w14:paraId="28FA2D39" w14:textId="77777777" w:rsidR="00442DC4" w:rsidRPr="00442DC4" w:rsidRDefault="00442DC4" w:rsidP="00D27281">
      <w:pPr>
        <w:numPr>
          <w:ilvl w:val="0"/>
          <w:numId w:val="10"/>
        </w:numPr>
        <w:spacing w:before="100" w:beforeAutospacing="1" w:after="100" w:afterAutospacing="1" w:line="240" w:lineRule="auto"/>
        <w:jc w:val="both"/>
        <w:rPr>
          <w:rFonts w:ascii="Arial" w:eastAsia="Times New Roman" w:hAnsi="Arial" w:cs="Arial"/>
          <w:sz w:val="24"/>
          <w:szCs w:val="24"/>
          <w:lang w:eastAsia="fr-FR"/>
        </w:rPr>
      </w:pPr>
      <w:r w:rsidRPr="00D13CDA">
        <w:rPr>
          <w:rFonts w:ascii="Arial" w:eastAsia="Times New Roman" w:hAnsi="Arial" w:cs="Arial"/>
          <w:b/>
          <w:sz w:val="24"/>
          <w:szCs w:val="24"/>
          <w:lang w:eastAsia="fr-FR"/>
        </w:rPr>
        <w:t>La Namibie</w:t>
      </w:r>
      <w:r w:rsidRPr="00D13CDA">
        <w:rPr>
          <w:rFonts w:ascii="Arial" w:eastAsia="Times New Roman" w:hAnsi="Arial" w:cs="Arial"/>
          <w:sz w:val="24"/>
          <w:szCs w:val="24"/>
          <w:lang w:eastAsia="fr-FR"/>
        </w:rPr>
        <w:t xml:space="preserve"> garantit que "chaque fois que cela sera p</w:t>
      </w:r>
      <w:r w:rsidRPr="00442DC4">
        <w:rPr>
          <w:rFonts w:ascii="Arial" w:eastAsia="Times New Roman" w:hAnsi="Arial" w:cs="Arial"/>
          <w:sz w:val="24"/>
          <w:szCs w:val="24"/>
          <w:lang w:eastAsia="fr-FR"/>
        </w:rPr>
        <w:t>ossible, le Conseil national des personnes handicapées prendra également la responsabilité de veiller à ce que les informations et les messages générés par les parties prenantes soient distribués à leurs organisations constitutives. Si les versions spécialisées, comme le braille et la langue des signes, restent la norme d'excellence, le plan encourage les parties prenantes à utiliser des technologies simples et appropriées (par exemple, des notes vocales pour les malvoyants, des messages textuels pour les malentendants) lorsque la norme d'excellence n'est pas disponible ou abordable".</w:t>
      </w:r>
    </w:p>
    <w:p w14:paraId="20A5BCB9" w14:textId="04A90D53" w:rsidR="00B04E83" w:rsidRPr="00182498" w:rsidRDefault="00B04E83" w:rsidP="00A30E2E">
      <w:pPr>
        <w:pStyle w:val="Titre2"/>
        <w:shd w:val="clear" w:color="auto" w:fill="6A2A5B"/>
        <w:rPr>
          <w:rFonts w:ascii="Arial" w:hAnsi="Arial" w:cs="Arial"/>
          <w:b/>
          <w:color w:val="FFFFFF" w:themeColor="background1"/>
          <w:sz w:val="36"/>
          <w:szCs w:val="24"/>
          <w:lang w:eastAsia="fr-FR"/>
        </w:rPr>
      </w:pPr>
      <w:bookmarkStart w:id="11" w:name="_Toc59093300"/>
      <w:r w:rsidRPr="00182498">
        <w:rPr>
          <w:rFonts w:ascii="Arial" w:hAnsi="Arial" w:cs="Arial"/>
          <w:b/>
          <w:color w:val="FFFFFF" w:themeColor="background1"/>
          <w:sz w:val="36"/>
          <w:szCs w:val="24"/>
          <w:lang w:eastAsia="fr-FR"/>
        </w:rPr>
        <w:t>Participation</w:t>
      </w:r>
      <w:r w:rsidR="004A56F8" w:rsidRPr="00182498">
        <w:rPr>
          <w:rFonts w:ascii="Arial" w:hAnsi="Arial" w:cs="Arial"/>
          <w:b/>
          <w:color w:val="FFFFFF" w:themeColor="background1"/>
          <w:sz w:val="36"/>
          <w:szCs w:val="24"/>
          <w:lang w:eastAsia="fr-FR"/>
        </w:rPr>
        <w:t xml:space="preserve"> </w:t>
      </w:r>
      <w:r w:rsidR="00C6551A" w:rsidRPr="00182498">
        <w:rPr>
          <w:rFonts w:ascii="Arial" w:hAnsi="Arial" w:cs="Arial"/>
          <w:b/>
          <w:color w:val="FFFFFF" w:themeColor="background1"/>
          <w:sz w:val="36"/>
          <w:szCs w:val="24"/>
          <w:lang w:eastAsia="fr-FR"/>
        </w:rPr>
        <w:t>:</w:t>
      </w:r>
      <w:bookmarkEnd w:id="11"/>
    </w:p>
    <w:p w14:paraId="1145D6F5" w14:textId="77777777" w:rsidR="00442DC4" w:rsidRPr="00442DC4" w:rsidRDefault="00442DC4" w:rsidP="00D27281">
      <w:pPr>
        <w:numPr>
          <w:ilvl w:val="0"/>
          <w:numId w:val="11"/>
        </w:numPr>
        <w:spacing w:before="100" w:beforeAutospacing="1" w:after="100" w:afterAutospacing="1" w:line="240" w:lineRule="auto"/>
        <w:jc w:val="both"/>
        <w:rPr>
          <w:rFonts w:ascii="Arial" w:eastAsia="Times New Roman" w:hAnsi="Arial" w:cs="Arial"/>
          <w:sz w:val="24"/>
          <w:szCs w:val="24"/>
          <w:lang w:eastAsia="fr-FR"/>
        </w:rPr>
      </w:pPr>
      <w:r w:rsidRPr="00442DC4">
        <w:rPr>
          <w:rFonts w:ascii="Arial" w:eastAsia="Times New Roman" w:hAnsi="Arial" w:cs="Arial"/>
          <w:b/>
          <w:sz w:val="24"/>
          <w:szCs w:val="24"/>
          <w:lang w:eastAsia="fr-FR"/>
        </w:rPr>
        <w:t>Le Ghana</w:t>
      </w:r>
      <w:r w:rsidRPr="00442DC4">
        <w:rPr>
          <w:rFonts w:ascii="Arial" w:eastAsia="Times New Roman" w:hAnsi="Arial" w:cs="Arial"/>
          <w:sz w:val="24"/>
          <w:szCs w:val="24"/>
          <w:lang w:eastAsia="fr-FR"/>
        </w:rPr>
        <w:t xml:space="preserve"> inclut dans le processus d'élaboration des politiques les "associations de personnes handicapées".</w:t>
      </w:r>
    </w:p>
    <w:p w14:paraId="3F542F00" w14:textId="77777777" w:rsidR="00442DC4" w:rsidRPr="00442DC4" w:rsidRDefault="00442DC4" w:rsidP="00D27281">
      <w:pPr>
        <w:numPr>
          <w:ilvl w:val="0"/>
          <w:numId w:val="11"/>
        </w:numPr>
        <w:spacing w:before="100" w:beforeAutospacing="1" w:after="100" w:afterAutospacing="1" w:line="240" w:lineRule="auto"/>
        <w:jc w:val="both"/>
        <w:rPr>
          <w:rFonts w:ascii="Arial" w:eastAsia="Times New Roman" w:hAnsi="Arial" w:cs="Arial"/>
          <w:sz w:val="24"/>
          <w:szCs w:val="24"/>
          <w:lang w:eastAsia="fr-FR"/>
        </w:rPr>
      </w:pPr>
      <w:r w:rsidRPr="00442DC4">
        <w:rPr>
          <w:rFonts w:ascii="Arial" w:eastAsia="Times New Roman" w:hAnsi="Arial" w:cs="Arial"/>
          <w:b/>
          <w:sz w:val="24"/>
          <w:szCs w:val="24"/>
          <w:lang w:eastAsia="fr-FR"/>
        </w:rPr>
        <w:t>L'Afrique du Sud</w:t>
      </w:r>
      <w:r w:rsidRPr="00442DC4">
        <w:rPr>
          <w:rFonts w:ascii="Arial" w:eastAsia="Times New Roman" w:hAnsi="Arial" w:cs="Arial"/>
          <w:sz w:val="24"/>
          <w:szCs w:val="24"/>
          <w:lang w:eastAsia="fr-FR"/>
        </w:rPr>
        <w:t xml:space="preserve"> s'engage sur des "Dialogues communautaires organisés en collaboration avec la société civile sur les domaines critiques de la </w:t>
      </w:r>
      <w:r>
        <w:rPr>
          <w:rFonts w:ascii="Arial" w:eastAsia="Times New Roman" w:hAnsi="Arial" w:cs="Arial"/>
          <w:sz w:val="24"/>
          <w:szCs w:val="24"/>
          <w:lang w:eastAsia="fr-FR"/>
        </w:rPr>
        <w:t xml:space="preserve">VBG </w:t>
      </w:r>
      <w:r w:rsidRPr="00442DC4">
        <w:rPr>
          <w:rFonts w:ascii="Arial" w:eastAsia="Times New Roman" w:hAnsi="Arial" w:cs="Arial"/>
          <w:sz w:val="24"/>
          <w:szCs w:val="24"/>
          <w:lang w:eastAsia="fr-FR"/>
        </w:rPr>
        <w:t>tels que [...] les droits des femmes vivant avec un handicap".</w:t>
      </w:r>
    </w:p>
    <w:p w14:paraId="1B9BDD1B" w14:textId="77777777" w:rsidR="00B04E83" w:rsidRPr="00442DC4" w:rsidRDefault="005739B2" w:rsidP="00C6551A">
      <w:pPr>
        <w:pStyle w:val="Titre1"/>
        <w:rPr>
          <w:lang w:val="fr-FR"/>
        </w:rPr>
      </w:pPr>
      <w:bookmarkStart w:id="12" w:name="_Toc59093301"/>
      <w:r w:rsidRPr="00442DC4">
        <w:rPr>
          <w:lang w:val="fr-FR"/>
        </w:rPr>
        <w:t>Recommandations</w:t>
      </w:r>
      <w:bookmarkEnd w:id="12"/>
    </w:p>
    <w:p w14:paraId="457E20F0" w14:textId="77777777" w:rsidR="00B04E83" w:rsidRPr="00442DC4" w:rsidRDefault="00442DC4" w:rsidP="00D27281">
      <w:pPr>
        <w:pStyle w:val="Sous-titre"/>
        <w:jc w:val="both"/>
        <w:rPr>
          <w:rFonts w:ascii="Arial" w:hAnsi="Arial" w:cs="Arial"/>
          <w:color w:val="6A2A5B"/>
          <w:sz w:val="32"/>
          <w:szCs w:val="24"/>
          <w:lang w:eastAsia="fr-FR"/>
        </w:rPr>
      </w:pPr>
      <w:r w:rsidRPr="00442DC4">
        <w:rPr>
          <w:rFonts w:ascii="Arial" w:hAnsi="Arial" w:cs="Arial"/>
          <w:color w:val="6A2A5B"/>
          <w:sz w:val="32"/>
          <w:szCs w:val="24"/>
          <w:lang w:eastAsia="fr-FR"/>
        </w:rPr>
        <w:t>Construisons des politiques qui ne laissent aucune femme de c</w:t>
      </w:r>
      <w:r>
        <w:rPr>
          <w:rFonts w:ascii="Arial" w:hAnsi="Arial" w:cs="Arial"/>
          <w:color w:val="6A2A5B"/>
          <w:sz w:val="32"/>
          <w:szCs w:val="24"/>
          <w:lang w:eastAsia="fr-FR"/>
        </w:rPr>
        <w:t>ôté</w:t>
      </w:r>
      <w:r w:rsidR="004A56F8">
        <w:rPr>
          <w:rFonts w:ascii="Arial" w:hAnsi="Arial" w:cs="Arial"/>
          <w:color w:val="6A2A5B"/>
          <w:sz w:val="32"/>
          <w:szCs w:val="24"/>
          <w:lang w:eastAsia="fr-FR"/>
        </w:rPr>
        <w:t xml:space="preserve"> </w:t>
      </w:r>
      <w:r w:rsidR="00B04E83" w:rsidRPr="00442DC4">
        <w:rPr>
          <w:rFonts w:ascii="Arial" w:hAnsi="Arial" w:cs="Arial"/>
          <w:color w:val="6A2A5B"/>
          <w:sz w:val="32"/>
          <w:szCs w:val="24"/>
          <w:lang w:eastAsia="fr-FR"/>
        </w:rPr>
        <w:t>!</w:t>
      </w:r>
    </w:p>
    <w:p w14:paraId="12C25FA5" w14:textId="6AB2CFA1" w:rsidR="00EB4ED8" w:rsidRPr="00EB4ED8" w:rsidRDefault="00EB4ED8" w:rsidP="00D27281">
      <w:pPr>
        <w:numPr>
          <w:ilvl w:val="0"/>
          <w:numId w:val="20"/>
        </w:numPr>
        <w:spacing w:before="100" w:beforeAutospacing="1" w:after="100" w:afterAutospacing="1" w:line="240" w:lineRule="auto"/>
        <w:jc w:val="both"/>
        <w:rPr>
          <w:rFonts w:ascii="Arial" w:eastAsia="Times New Roman" w:hAnsi="Arial" w:cs="Arial"/>
          <w:sz w:val="24"/>
          <w:szCs w:val="24"/>
          <w:lang w:eastAsia="fr-FR"/>
        </w:rPr>
      </w:pPr>
      <w:r w:rsidRPr="00EB4ED8">
        <w:rPr>
          <w:rFonts w:ascii="Arial" w:eastAsia="Times New Roman" w:hAnsi="Arial" w:cs="Arial"/>
          <w:sz w:val="24"/>
          <w:szCs w:val="24"/>
          <w:lang w:eastAsia="fr-FR"/>
        </w:rPr>
        <w:t xml:space="preserve">Veiller à ce que les droits des femmes handicapées soient </w:t>
      </w:r>
      <w:r w:rsidRPr="00182498">
        <w:rPr>
          <w:rFonts w:ascii="Arial" w:eastAsia="Times New Roman" w:hAnsi="Arial" w:cs="Arial"/>
          <w:sz w:val="24"/>
          <w:szCs w:val="24"/>
          <w:lang w:eastAsia="fr-FR"/>
        </w:rPr>
        <w:t>intégrés</w:t>
      </w:r>
      <w:r w:rsidR="004A56F8">
        <w:rPr>
          <w:rFonts w:ascii="Arial" w:eastAsia="Times New Roman" w:hAnsi="Arial" w:cs="Arial"/>
          <w:sz w:val="24"/>
          <w:szCs w:val="24"/>
          <w:lang w:eastAsia="fr-FR"/>
        </w:rPr>
        <w:t xml:space="preserve"> </w:t>
      </w:r>
      <w:r w:rsidRPr="00EB4ED8">
        <w:rPr>
          <w:rFonts w:ascii="Arial" w:eastAsia="Times New Roman" w:hAnsi="Arial" w:cs="Arial"/>
          <w:sz w:val="24"/>
          <w:szCs w:val="24"/>
          <w:lang w:eastAsia="fr-FR"/>
        </w:rPr>
        <w:t>dans toutes les politiques</w:t>
      </w:r>
      <w:r w:rsidR="00593902">
        <w:rPr>
          <w:rFonts w:ascii="Arial" w:eastAsia="Times New Roman" w:hAnsi="Arial" w:cs="Arial"/>
          <w:sz w:val="24"/>
          <w:szCs w:val="24"/>
          <w:lang w:eastAsia="fr-FR"/>
        </w:rPr>
        <w:t xml:space="preserve"> relatives à l'égalité de genre</w:t>
      </w:r>
      <w:r w:rsidRPr="00EB4ED8">
        <w:rPr>
          <w:rFonts w:ascii="Arial" w:eastAsia="Times New Roman" w:hAnsi="Arial" w:cs="Arial"/>
          <w:sz w:val="24"/>
          <w:szCs w:val="24"/>
          <w:lang w:eastAsia="fr-FR"/>
        </w:rPr>
        <w:t xml:space="preserve">, </w:t>
      </w:r>
      <w:r w:rsidR="00593902">
        <w:rPr>
          <w:rFonts w:ascii="Arial" w:eastAsia="Times New Roman" w:hAnsi="Arial" w:cs="Arial"/>
          <w:sz w:val="24"/>
          <w:szCs w:val="24"/>
          <w:lang w:eastAsia="fr-FR"/>
        </w:rPr>
        <w:t>aux violences basées sur le genre</w:t>
      </w:r>
      <w:r w:rsidRPr="00EB4ED8">
        <w:rPr>
          <w:rFonts w:ascii="Arial" w:eastAsia="Times New Roman" w:hAnsi="Arial" w:cs="Arial"/>
          <w:sz w:val="24"/>
          <w:szCs w:val="24"/>
          <w:lang w:eastAsia="fr-FR"/>
        </w:rPr>
        <w:t xml:space="preserve">, à la santé et aux droits sexuels et reproductifs, aux pratiques </w:t>
      </w:r>
      <w:r w:rsidRPr="00756CAD">
        <w:rPr>
          <w:rFonts w:ascii="Arial" w:eastAsia="Times New Roman" w:hAnsi="Arial" w:cs="Arial"/>
          <w:sz w:val="24"/>
          <w:szCs w:val="24"/>
          <w:lang w:eastAsia="fr-FR"/>
        </w:rPr>
        <w:t>néfastes</w:t>
      </w:r>
      <w:r w:rsidRPr="00182498">
        <w:rPr>
          <w:rFonts w:ascii="Arial" w:eastAsia="Times New Roman" w:hAnsi="Arial" w:cs="Arial"/>
          <w:sz w:val="24"/>
          <w:szCs w:val="24"/>
          <w:lang w:eastAsia="fr-FR"/>
        </w:rPr>
        <w:t>.</w:t>
      </w:r>
      <w:r w:rsidRPr="00EB4ED8">
        <w:rPr>
          <w:rFonts w:ascii="Arial" w:eastAsia="Times New Roman" w:hAnsi="Arial" w:cs="Arial"/>
          <w:sz w:val="24"/>
          <w:szCs w:val="24"/>
          <w:lang w:eastAsia="fr-FR"/>
        </w:rPr>
        <w:t xml:space="preserve"> </w:t>
      </w:r>
    </w:p>
    <w:p w14:paraId="45DC0938" w14:textId="77777777" w:rsidR="00EB4ED8" w:rsidRPr="00EB4ED8" w:rsidRDefault="00EB4ED8" w:rsidP="00D27281">
      <w:pPr>
        <w:numPr>
          <w:ilvl w:val="0"/>
          <w:numId w:val="20"/>
        </w:numPr>
        <w:spacing w:before="100" w:beforeAutospacing="1" w:after="100" w:afterAutospacing="1" w:line="240" w:lineRule="auto"/>
        <w:jc w:val="both"/>
        <w:rPr>
          <w:rFonts w:ascii="Arial" w:eastAsia="Times New Roman" w:hAnsi="Arial" w:cs="Arial"/>
          <w:sz w:val="24"/>
          <w:szCs w:val="24"/>
          <w:lang w:eastAsia="fr-FR"/>
        </w:rPr>
      </w:pPr>
      <w:r w:rsidRPr="00EB4ED8">
        <w:rPr>
          <w:rFonts w:ascii="Arial" w:eastAsia="Times New Roman" w:hAnsi="Arial" w:cs="Arial"/>
          <w:sz w:val="24"/>
          <w:szCs w:val="24"/>
          <w:lang w:eastAsia="fr-FR"/>
        </w:rPr>
        <w:t>Ratifier la Convention relative aux droits des personnes handicapées (CDPH) et la Convention sur l'élimination de toutes les formes de discrimination à l'égard des femmes (CEDAW) et les traduire dans la législation nationale.</w:t>
      </w:r>
    </w:p>
    <w:p w14:paraId="255A7FBD" w14:textId="30E409C8" w:rsidR="00EB4ED8" w:rsidRPr="00EB4ED8" w:rsidRDefault="00EB4ED8" w:rsidP="00D27281">
      <w:pPr>
        <w:numPr>
          <w:ilvl w:val="0"/>
          <w:numId w:val="20"/>
        </w:numPr>
        <w:spacing w:before="100" w:beforeAutospacing="1" w:after="100" w:afterAutospacing="1" w:line="240" w:lineRule="auto"/>
        <w:jc w:val="both"/>
        <w:rPr>
          <w:rFonts w:ascii="Arial" w:eastAsia="Times New Roman" w:hAnsi="Arial" w:cs="Arial"/>
          <w:sz w:val="24"/>
          <w:szCs w:val="24"/>
          <w:lang w:eastAsia="fr-FR"/>
        </w:rPr>
      </w:pPr>
      <w:r w:rsidRPr="00EB4ED8">
        <w:rPr>
          <w:rFonts w:ascii="Arial" w:eastAsia="Times New Roman" w:hAnsi="Arial" w:cs="Arial"/>
          <w:sz w:val="24"/>
          <w:szCs w:val="24"/>
          <w:lang w:eastAsia="fr-FR"/>
        </w:rPr>
        <w:t xml:space="preserve">Ratifier le </w:t>
      </w:r>
      <w:r w:rsidR="004A56F8">
        <w:rPr>
          <w:rFonts w:ascii="Arial" w:eastAsia="Times New Roman" w:hAnsi="Arial" w:cs="Arial"/>
          <w:sz w:val="24"/>
          <w:szCs w:val="24"/>
          <w:lang w:eastAsia="fr-FR"/>
        </w:rPr>
        <w:t>P</w:t>
      </w:r>
      <w:r w:rsidRPr="00EB4ED8">
        <w:rPr>
          <w:rFonts w:ascii="Arial" w:eastAsia="Times New Roman" w:hAnsi="Arial" w:cs="Arial"/>
          <w:sz w:val="24"/>
          <w:szCs w:val="24"/>
          <w:lang w:eastAsia="fr-FR"/>
        </w:rPr>
        <w:t>rotocole à la Charte africaine des droits de l'</w:t>
      </w:r>
      <w:r w:rsidR="004A56F8">
        <w:rPr>
          <w:rFonts w:ascii="Arial" w:eastAsia="Times New Roman" w:hAnsi="Arial" w:cs="Arial"/>
          <w:sz w:val="24"/>
          <w:szCs w:val="24"/>
          <w:lang w:eastAsia="fr-FR"/>
        </w:rPr>
        <w:t>H</w:t>
      </w:r>
      <w:r w:rsidRPr="00EB4ED8">
        <w:rPr>
          <w:rFonts w:ascii="Arial" w:eastAsia="Times New Roman" w:hAnsi="Arial" w:cs="Arial"/>
          <w:sz w:val="24"/>
          <w:szCs w:val="24"/>
          <w:lang w:eastAsia="fr-FR"/>
        </w:rPr>
        <w:t>omme et des peuples relatif aux droits des personnes handicapées en Afrique, qui aborde explicitement les différentes formes de violation auxquelles les femmes et les filles handicapées en Afrique sont particulièrement exposées.</w:t>
      </w:r>
    </w:p>
    <w:p w14:paraId="1BE339B3" w14:textId="3758060A" w:rsidR="00EB4ED8" w:rsidRPr="00EB4ED8" w:rsidRDefault="00EB4ED8" w:rsidP="00D27281">
      <w:pPr>
        <w:numPr>
          <w:ilvl w:val="0"/>
          <w:numId w:val="20"/>
        </w:numPr>
        <w:spacing w:before="100" w:beforeAutospacing="1" w:after="100" w:afterAutospacing="1" w:line="240" w:lineRule="auto"/>
        <w:jc w:val="both"/>
        <w:rPr>
          <w:rFonts w:ascii="Arial" w:eastAsia="Times New Roman" w:hAnsi="Arial" w:cs="Arial"/>
          <w:sz w:val="24"/>
          <w:szCs w:val="24"/>
          <w:lang w:eastAsia="fr-FR"/>
        </w:rPr>
      </w:pPr>
      <w:r w:rsidRPr="00EB4ED8">
        <w:rPr>
          <w:rFonts w:ascii="Arial" w:eastAsia="Times New Roman" w:hAnsi="Arial" w:cs="Arial"/>
          <w:sz w:val="24"/>
          <w:szCs w:val="24"/>
          <w:lang w:eastAsia="fr-FR"/>
        </w:rPr>
        <w:t>Se référer à de</w:t>
      </w:r>
      <w:r w:rsidR="005739B2">
        <w:rPr>
          <w:rFonts w:ascii="Arial" w:eastAsia="Times New Roman" w:hAnsi="Arial" w:cs="Arial"/>
          <w:sz w:val="24"/>
          <w:szCs w:val="24"/>
          <w:lang w:eastAsia="fr-FR"/>
        </w:rPr>
        <w:t>s outils régionaux tels que le Baromètre du P</w:t>
      </w:r>
      <w:r w:rsidRPr="00EB4ED8">
        <w:rPr>
          <w:rFonts w:ascii="Arial" w:eastAsia="Times New Roman" w:hAnsi="Arial" w:cs="Arial"/>
          <w:sz w:val="24"/>
          <w:szCs w:val="24"/>
          <w:lang w:eastAsia="fr-FR"/>
        </w:rPr>
        <w:t xml:space="preserve">rotocole </w:t>
      </w:r>
      <w:r w:rsidR="005739B2">
        <w:rPr>
          <w:rFonts w:ascii="Arial" w:eastAsia="Times New Roman" w:hAnsi="Arial" w:cs="Arial"/>
          <w:sz w:val="24"/>
          <w:szCs w:val="24"/>
          <w:lang w:eastAsia="fr-FR"/>
        </w:rPr>
        <w:t xml:space="preserve">Genre de </w:t>
      </w:r>
      <w:r w:rsidR="005739B2" w:rsidRPr="009F61D6">
        <w:rPr>
          <w:rFonts w:ascii="Arial" w:eastAsia="Times New Roman" w:hAnsi="Arial" w:cs="Arial"/>
          <w:sz w:val="24"/>
          <w:szCs w:val="24"/>
          <w:lang w:eastAsia="fr-FR"/>
        </w:rPr>
        <w:t>la Communauté de</w:t>
      </w:r>
      <w:r w:rsidR="00672A4E" w:rsidRPr="009F61D6">
        <w:rPr>
          <w:rFonts w:ascii="Arial" w:eastAsia="Times New Roman" w:hAnsi="Arial" w:cs="Arial"/>
          <w:sz w:val="24"/>
          <w:szCs w:val="24"/>
          <w:lang w:eastAsia="fr-FR"/>
        </w:rPr>
        <w:t xml:space="preserve"> Développement d’</w:t>
      </w:r>
      <w:r w:rsidR="005739B2" w:rsidRPr="009F61D6">
        <w:rPr>
          <w:rFonts w:ascii="Arial" w:eastAsia="Times New Roman" w:hAnsi="Arial" w:cs="Arial"/>
          <w:sz w:val="24"/>
          <w:szCs w:val="24"/>
          <w:lang w:eastAsia="fr-FR"/>
        </w:rPr>
        <w:t>Afrique A</w:t>
      </w:r>
      <w:r w:rsidRPr="009F61D6">
        <w:rPr>
          <w:rFonts w:ascii="Arial" w:eastAsia="Times New Roman" w:hAnsi="Arial" w:cs="Arial"/>
          <w:sz w:val="24"/>
          <w:szCs w:val="24"/>
          <w:lang w:eastAsia="fr-FR"/>
        </w:rPr>
        <w:t>ustrale (SADC) et</w:t>
      </w:r>
      <w:r w:rsidRPr="00EB4ED8">
        <w:rPr>
          <w:rFonts w:ascii="Arial" w:eastAsia="Times New Roman" w:hAnsi="Arial" w:cs="Arial"/>
          <w:sz w:val="24"/>
          <w:szCs w:val="24"/>
          <w:lang w:eastAsia="fr-FR"/>
        </w:rPr>
        <w:t xml:space="preserve"> d'autres documents inclusifs lors de l'élaboration des politiques.</w:t>
      </w:r>
    </w:p>
    <w:p w14:paraId="772938CD" w14:textId="4FAF917B" w:rsidR="00EB4ED8" w:rsidRPr="00EB4ED8" w:rsidRDefault="005739B2" w:rsidP="00D27281">
      <w:pPr>
        <w:numPr>
          <w:ilvl w:val="0"/>
          <w:numId w:val="20"/>
        </w:numPr>
        <w:spacing w:before="100" w:beforeAutospacing="1" w:after="100" w:afterAutospacing="1"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Inclure d</w:t>
      </w:r>
      <w:r w:rsidR="00EB4ED8" w:rsidRPr="00EB4ED8">
        <w:rPr>
          <w:rFonts w:ascii="Arial" w:eastAsia="Times New Roman" w:hAnsi="Arial" w:cs="Arial"/>
          <w:sz w:val="24"/>
          <w:szCs w:val="24"/>
          <w:lang w:eastAsia="fr-FR"/>
        </w:rPr>
        <w:t>es organisations de femmes handicapées dans la conception, la mise en œuvre, le suivi et l'évaluation de toutes les politi</w:t>
      </w:r>
      <w:r w:rsidR="00593902">
        <w:rPr>
          <w:rFonts w:ascii="Arial" w:eastAsia="Times New Roman" w:hAnsi="Arial" w:cs="Arial"/>
          <w:sz w:val="24"/>
          <w:szCs w:val="24"/>
          <w:lang w:eastAsia="fr-FR"/>
        </w:rPr>
        <w:t>ques liées à l'égalité de genre</w:t>
      </w:r>
      <w:r w:rsidR="00EB4ED8" w:rsidRPr="00EB4ED8">
        <w:rPr>
          <w:rFonts w:ascii="Arial" w:eastAsia="Times New Roman" w:hAnsi="Arial" w:cs="Arial"/>
          <w:sz w:val="24"/>
          <w:szCs w:val="24"/>
          <w:lang w:eastAsia="fr-FR"/>
        </w:rPr>
        <w:t xml:space="preserve">, </w:t>
      </w:r>
      <w:r w:rsidR="00672A4E">
        <w:rPr>
          <w:rFonts w:ascii="Arial" w:eastAsia="Times New Roman" w:hAnsi="Arial" w:cs="Arial"/>
          <w:sz w:val="24"/>
          <w:szCs w:val="24"/>
          <w:lang w:eastAsia="fr-FR"/>
        </w:rPr>
        <w:t>aux violences basées sur le genre,</w:t>
      </w:r>
      <w:r w:rsidR="00EB4ED8" w:rsidRPr="00EB4ED8">
        <w:rPr>
          <w:rFonts w:ascii="Arial" w:eastAsia="Times New Roman" w:hAnsi="Arial" w:cs="Arial"/>
          <w:sz w:val="24"/>
          <w:szCs w:val="24"/>
          <w:lang w:eastAsia="fr-FR"/>
        </w:rPr>
        <w:t xml:space="preserve"> à la santé et aux droits des femmes et aux pratiques néfastes.</w:t>
      </w:r>
    </w:p>
    <w:p w14:paraId="03751A32" w14:textId="77777777" w:rsidR="00EB4ED8" w:rsidRPr="00EB4ED8" w:rsidRDefault="00EB4ED8" w:rsidP="00D27281">
      <w:pPr>
        <w:numPr>
          <w:ilvl w:val="0"/>
          <w:numId w:val="20"/>
        </w:numPr>
        <w:spacing w:before="100" w:beforeAutospacing="1" w:after="100" w:afterAutospacing="1" w:line="240" w:lineRule="auto"/>
        <w:jc w:val="both"/>
        <w:rPr>
          <w:rFonts w:ascii="Arial" w:eastAsia="Times New Roman" w:hAnsi="Arial" w:cs="Arial"/>
          <w:sz w:val="24"/>
          <w:szCs w:val="24"/>
          <w:lang w:eastAsia="fr-FR"/>
        </w:rPr>
      </w:pPr>
      <w:r w:rsidRPr="00EB4ED8">
        <w:rPr>
          <w:rFonts w:ascii="Arial" w:eastAsia="Times New Roman" w:hAnsi="Arial" w:cs="Arial"/>
          <w:sz w:val="24"/>
          <w:szCs w:val="24"/>
          <w:lang w:eastAsia="fr-FR"/>
        </w:rPr>
        <w:t>Soutenir les organisations de femmes handicapées pour assurer leur représentation.</w:t>
      </w:r>
    </w:p>
    <w:p w14:paraId="3E7A9E3F" w14:textId="77777777" w:rsidR="00EB4ED8" w:rsidRPr="00EB4ED8" w:rsidRDefault="005739B2" w:rsidP="00D27281">
      <w:pPr>
        <w:numPr>
          <w:ilvl w:val="0"/>
          <w:numId w:val="20"/>
        </w:numPr>
        <w:spacing w:before="100" w:beforeAutospacing="1" w:after="100" w:afterAutospacing="1" w:line="240" w:lineRule="auto"/>
        <w:jc w:val="both"/>
        <w:rPr>
          <w:rFonts w:ascii="Arial" w:eastAsia="Times New Roman" w:hAnsi="Arial" w:cs="Arial"/>
          <w:sz w:val="24"/>
          <w:szCs w:val="24"/>
          <w:lang w:eastAsia="fr-FR"/>
        </w:rPr>
      </w:pPr>
      <w:r>
        <w:rPr>
          <w:rFonts w:ascii="Arial" w:eastAsia="Times New Roman" w:hAnsi="Arial" w:cs="Arial"/>
          <w:sz w:val="24"/>
          <w:szCs w:val="24"/>
          <w:lang w:eastAsia="fr-FR"/>
        </w:rPr>
        <w:t>T</w:t>
      </w:r>
      <w:r w:rsidR="00EB4ED8" w:rsidRPr="00EB4ED8">
        <w:rPr>
          <w:rFonts w:ascii="Arial" w:eastAsia="Times New Roman" w:hAnsi="Arial" w:cs="Arial"/>
          <w:sz w:val="24"/>
          <w:szCs w:val="24"/>
          <w:lang w:eastAsia="fr-FR"/>
        </w:rPr>
        <w:t xml:space="preserve">enir </w:t>
      </w:r>
      <w:r>
        <w:rPr>
          <w:rFonts w:ascii="Arial" w:eastAsia="Times New Roman" w:hAnsi="Arial" w:cs="Arial"/>
          <w:sz w:val="24"/>
          <w:szCs w:val="24"/>
          <w:lang w:eastAsia="fr-FR"/>
        </w:rPr>
        <w:t xml:space="preserve">systématiquement </w:t>
      </w:r>
      <w:r w:rsidR="00EB4ED8" w:rsidRPr="00EB4ED8">
        <w:rPr>
          <w:rFonts w:ascii="Arial" w:eastAsia="Times New Roman" w:hAnsi="Arial" w:cs="Arial"/>
          <w:sz w:val="24"/>
          <w:szCs w:val="24"/>
          <w:lang w:eastAsia="fr-FR"/>
        </w:rPr>
        <w:t>compte de l'intersection du</w:t>
      </w:r>
      <w:r w:rsidR="00593902">
        <w:rPr>
          <w:rFonts w:ascii="Arial" w:eastAsia="Times New Roman" w:hAnsi="Arial" w:cs="Arial"/>
          <w:sz w:val="24"/>
          <w:szCs w:val="24"/>
          <w:lang w:eastAsia="fr-FR"/>
        </w:rPr>
        <w:t xml:space="preserve"> genre</w:t>
      </w:r>
      <w:r w:rsidR="00EB4ED8" w:rsidRPr="00EB4ED8">
        <w:rPr>
          <w:rFonts w:ascii="Arial" w:eastAsia="Times New Roman" w:hAnsi="Arial" w:cs="Arial"/>
          <w:sz w:val="24"/>
          <w:szCs w:val="24"/>
          <w:lang w:eastAsia="fr-FR"/>
        </w:rPr>
        <w:t>, du handicap et de l'âge, entre autres facteurs (inégalités socio-spécifiques, ethnicité, pauvreté, femmes migrantes, travailleuses du sexe, etc.</w:t>
      </w:r>
      <w:r w:rsidR="00EF1EC4">
        <w:rPr>
          <w:rFonts w:ascii="Arial" w:eastAsia="Times New Roman" w:hAnsi="Arial" w:cs="Arial"/>
          <w:sz w:val="24"/>
          <w:szCs w:val="24"/>
          <w:lang w:eastAsia="fr-FR"/>
        </w:rPr>
        <w:t>) dans la conception des politiques.</w:t>
      </w:r>
    </w:p>
    <w:p w14:paraId="0115A591" w14:textId="77777777" w:rsidR="00EB4ED8" w:rsidRDefault="00EB4ED8" w:rsidP="00D27281">
      <w:pPr>
        <w:numPr>
          <w:ilvl w:val="0"/>
          <w:numId w:val="20"/>
        </w:numPr>
        <w:spacing w:before="100" w:beforeAutospacing="1" w:after="100" w:afterAutospacing="1" w:line="240" w:lineRule="auto"/>
        <w:jc w:val="both"/>
        <w:rPr>
          <w:rFonts w:ascii="Arial" w:eastAsia="Times New Roman" w:hAnsi="Arial" w:cs="Arial"/>
          <w:sz w:val="24"/>
          <w:szCs w:val="24"/>
          <w:lang w:eastAsia="fr-FR"/>
        </w:rPr>
      </w:pPr>
      <w:r w:rsidRPr="00EB4ED8">
        <w:rPr>
          <w:rFonts w:ascii="Arial" w:eastAsia="Times New Roman" w:hAnsi="Arial" w:cs="Arial"/>
          <w:sz w:val="24"/>
          <w:szCs w:val="24"/>
          <w:lang w:eastAsia="fr-FR"/>
        </w:rPr>
        <w:t>Mettre en place des organes de gouvernanc</w:t>
      </w:r>
      <w:r w:rsidR="00593902">
        <w:rPr>
          <w:rFonts w:ascii="Arial" w:eastAsia="Times New Roman" w:hAnsi="Arial" w:cs="Arial"/>
          <w:sz w:val="24"/>
          <w:szCs w:val="24"/>
          <w:lang w:eastAsia="fr-FR"/>
        </w:rPr>
        <w:t>e, comprenant les ministères, des membres de la société civile et des représentantes des</w:t>
      </w:r>
      <w:r w:rsidRPr="00EB4ED8">
        <w:rPr>
          <w:rFonts w:ascii="Arial" w:eastAsia="Times New Roman" w:hAnsi="Arial" w:cs="Arial"/>
          <w:sz w:val="24"/>
          <w:szCs w:val="24"/>
          <w:lang w:eastAsia="fr-FR"/>
        </w:rPr>
        <w:t xml:space="preserve"> femmes handicapées, pour </w:t>
      </w:r>
      <w:r w:rsidR="00EF1EC4">
        <w:rPr>
          <w:rFonts w:ascii="Arial" w:eastAsia="Times New Roman" w:hAnsi="Arial" w:cs="Arial"/>
          <w:sz w:val="24"/>
          <w:szCs w:val="24"/>
          <w:lang w:eastAsia="fr-FR"/>
        </w:rPr>
        <w:t>évaluer</w:t>
      </w:r>
      <w:r w:rsidRPr="00EB4ED8">
        <w:rPr>
          <w:rFonts w:ascii="Arial" w:eastAsia="Times New Roman" w:hAnsi="Arial" w:cs="Arial"/>
          <w:sz w:val="24"/>
          <w:szCs w:val="24"/>
          <w:lang w:eastAsia="fr-FR"/>
        </w:rPr>
        <w:t xml:space="preserve"> la mise en œuvre des politiques et stratégies nationales.</w:t>
      </w:r>
    </w:p>
    <w:p w14:paraId="367D5483" w14:textId="77777777" w:rsidR="00B04E83" w:rsidRPr="00442DC4" w:rsidRDefault="00B04E83" w:rsidP="00442DC4">
      <w:pPr>
        <w:spacing w:before="100" w:beforeAutospacing="1" w:after="100" w:afterAutospacing="1" w:line="240" w:lineRule="auto"/>
        <w:rPr>
          <w:rFonts w:ascii="Arial" w:eastAsia="Times New Roman" w:hAnsi="Arial" w:cs="Arial"/>
          <w:sz w:val="24"/>
          <w:szCs w:val="24"/>
          <w:lang w:eastAsia="fr-FR"/>
        </w:rPr>
      </w:pPr>
      <w:r w:rsidRPr="00442DC4">
        <w:rPr>
          <w:rFonts w:ascii="Arial" w:hAnsi="Arial" w:cs="Arial"/>
          <w:sz w:val="24"/>
          <w:szCs w:val="24"/>
          <w:lang w:eastAsia="fr-FR"/>
        </w:rPr>
        <w:br w:type="page"/>
      </w:r>
    </w:p>
    <w:p w14:paraId="011FFF36" w14:textId="31440136" w:rsidR="00B04E83" w:rsidRDefault="00EB4ED8" w:rsidP="00C6551A">
      <w:pPr>
        <w:pStyle w:val="Titre1"/>
        <w:rPr>
          <w:lang w:val="fr-FR"/>
        </w:rPr>
      </w:pPr>
      <w:bookmarkStart w:id="13" w:name="_Toc59093302"/>
      <w:r w:rsidRPr="00FD729A">
        <w:rPr>
          <w:lang w:val="fr-FR"/>
        </w:rPr>
        <w:t xml:space="preserve">Outil </w:t>
      </w:r>
      <w:r w:rsidR="00EF1EC4" w:rsidRPr="00FD729A">
        <w:rPr>
          <w:lang w:val="fr-FR"/>
        </w:rPr>
        <w:t>d</w:t>
      </w:r>
      <w:r w:rsidR="00577BE0">
        <w:rPr>
          <w:lang w:val="fr-FR"/>
        </w:rPr>
        <w:t>e notation</w:t>
      </w:r>
      <w:bookmarkEnd w:id="13"/>
    </w:p>
    <w:p w14:paraId="73BFC330" w14:textId="3023D885" w:rsidR="00672A4E" w:rsidRPr="00182498" w:rsidRDefault="00672A4E" w:rsidP="00D27281">
      <w:pPr>
        <w:jc w:val="both"/>
        <w:rPr>
          <w:rFonts w:ascii="Arial" w:hAnsi="Arial" w:cs="Arial"/>
          <w:sz w:val="24"/>
          <w:lang w:eastAsia="fr-FR"/>
        </w:rPr>
      </w:pPr>
      <w:r w:rsidRPr="00182498">
        <w:rPr>
          <w:rFonts w:ascii="Arial" w:hAnsi="Arial" w:cs="Arial"/>
          <w:sz w:val="24"/>
          <w:lang w:eastAsia="fr-FR"/>
        </w:rPr>
        <w:t xml:space="preserve">Pour chaque question, la réponse peut être oui (un point), relativement (un </w:t>
      </w:r>
      <w:r w:rsidR="005022A7" w:rsidRPr="005022A7">
        <w:rPr>
          <w:rFonts w:ascii="Arial" w:hAnsi="Arial" w:cs="Arial"/>
          <w:sz w:val="24"/>
          <w:lang w:eastAsia="fr-FR"/>
        </w:rPr>
        <w:t>demi-point</w:t>
      </w:r>
      <w:r w:rsidRPr="00182498">
        <w:rPr>
          <w:rFonts w:ascii="Arial" w:hAnsi="Arial" w:cs="Arial"/>
          <w:sz w:val="24"/>
          <w:lang w:eastAsia="fr-FR"/>
        </w:rPr>
        <w:t xml:space="preserve">) ou non (zéro point). </w:t>
      </w:r>
    </w:p>
    <w:p w14:paraId="438E5C7C" w14:textId="77777777" w:rsidR="00FB6510" w:rsidRPr="00C6551A" w:rsidRDefault="00FB6510" w:rsidP="00A30E2E">
      <w:pPr>
        <w:pStyle w:val="Paragraphedeliste"/>
        <w:numPr>
          <w:ilvl w:val="0"/>
          <w:numId w:val="13"/>
        </w:numPr>
        <w:shd w:val="clear" w:color="auto" w:fill="6A2A5B"/>
        <w:rPr>
          <w:rFonts w:ascii="Arial" w:hAnsi="Arial" w:cs="Arial"/>
          <w:b/>
          <w:color w:val="FFFFFF" w:themeColor="background1"/>
          <w:sz w:val="28"/>
          <w:szCs w:val="24"/>
          <w:lang w:val="en-GB" w:eastAsia="fr-FR"/>
        </w:rPr>
      </w:pPr>
      <w:r w:rsidRPr="00C6551A">
        <w:rPr>
          <w:rFonts w:ascii="Arial" w:hAnsi="Arial" w:cs="Arial"/>
          <w:b/>
          <w:color w:val="FFFFFF" w:themeColor="background1"/>
          <w:sz w:val="28"/>
          <w:szCs w:val="24"/>
          <w:lang w:val="en-GB" w:eastAsia="fr-FR"/>
        </w:rPr>
        <w:t>Conceptualisation</w:t>
      </w:r>
    </w:p>
    <w:p w14:paraId="477EDEC9" w14:textId="5BF238F1"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1.1.</w:t>
      </w:r>
      <w:r w:rsidRPr="00EB4ED8">
        <w:rPr>
          <w:rFonts w:ascii="Arial" w:hAnsi="Arial" w:cs="Arial"/>
          <w:sz w:val="24"/>
          <w:szCs w:val="24"/>
          <w:lang w:eastAsia="fr-FR"/>
        </w:rPr>
        <w:tab/>
        <w:t xml:space="preserve">Le document mentionne-t-il les femmes </w:t>
      </w:r>
      <w:r w:rsidR="00EF1EC4">
        <w:rPr>
          <w:rFonts w:ascii="Arial" w:hAnsi="Arial" w:cs="Arial"/>
          <w:sz w:val="24"/>
          <w:szCs w:val="24"/>
          <w:lang w:eastAsia="fr-FR"/>
        </w:rPr>
        <w:t xml:space="preserve">handicapées ? </w:t>
      </w:r>
    </w:p>
    <w:p w14:paraId="69358CE0" w14:textId="3D36DF73"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1.2.</w:t>
      </w:r>
      <w:r w:rsidRPr="00EB4ED8">
        <w:rPr>
          <w:rFonts w:ascii="Arial" w:hAnsi="Arial" w:cs="Arial"/>
          <w:sz w:val="24"/>
          <w:szCs w:val="24"/>
          <w:lang w:eastAsia="fr-FR"/>
        </w:rPr>
        <w:tab/>
        <w:t>Le document identifie-t-il les femmes handicapées comm</w:t>
      </w:r>
      <w:r w:rsidR="00EF1EC4">
        <w:rPr>
          <w:rFonts w:ascii="Arial" w:hAnsi="Arial" w:cs="Arial"/>
          <w:sz w:val="24"/>
          <w:szCs w:val="24"/>
          <w:lang w:eastAsia="fr-FR"/>
        </w:rPr>
        <w:t>e un groupe marginalisé/</w:t>
      </w:r>
      <w:r w:rsidRPr="00EB4ED8">
        <w:rPr>
          <w:rFonts w:ascii="Arial" w:hAnsi="Arial" w:cs="Arial"/>
          <w:sz w:val="24"/>
          <w:szCs w:val="24"/>
          <w:lang w:eastAsia="fr-FR"/>
        </w:rPr>
        <w:t xml:space="preserve">discriminé ? </w:t>
      </w:r>
    </w:p>
    <w:p w14:paraId="466A4EA2" w14:textId="77777777"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1.3.</w:t>
      </w:r>
      <w:r w:rsidRPr="00EB4ED8">
        <w:rPr>
          <w:rFonts w:ascii="Arial" w:hAnsi="Arial" w:cs="Arial"/>
          <w:sz w:val="24"/>
          <w:szCs w:val="24"/>
          <w:lang w:eastAsia="fr-FR"/>
        </w:rPr>
        <w:tab/>
        <w:t>Le document fait-il éta</w:t>
      </w:r>
      <w:r w:rsidR="00EF1EC4">
        <w:rPr>
          <w:rFonts w:ascii="Arial" w:hAnsi="Arial" w:cs="Arial"/>
          <w:sz w:val="24"/>
          <w:szCs w:val="24"/>
          <w:lang w:eastAsia="fr-FR"/>
        </w:rPr>
        <w:t>t du risque disproportionné qu’en</w:t>
      </w:r>
      <w:r w:rsidRPr="00EB4ED8">
        <w:rPr>
          <w:rFonts w:ascii="Arial" w:hAnsi="Arial" w:cs="Arial"/>
          <w:sz w:val="24"/>
          <w:szCs w:val="24"/>
          <w:lang w:eastAsia="fr-FR"/>
        </w:rPr>
        <w:t xml:space="preserve">courent les femmes handicapées victimes de </w:t>
      </w:r>
      <w:r w:rsidR="00EF1EC4">
        <w:rPr>
          <w:rFonts w:ascii="Arial" w:hAnsi="Arial" w:cs="Arial"/>
          <w:sz w:val="24"/>
          <w:szCs w:val="24"/>
          <w:lang w:eastAsia="fr-FR"/>
        </w:rPr>
        <w:t>VBG</w:t>
      </w:r>
      <w:r w:rsidRPr="00EB4ED8">
        <w:rPr>
          <w:rFonts w:ascii="Arial" w:hAnsi="Arial" w:cs="Arial"/>
          <w:sz w:val="24"/>
          <w:szCs w:val="24"/>
          <w:lang w:eastAsia="fr-FR"/>
        </w:rPr>
        <w:t xml:space="preserve"> ?</w:t>
      </w:r>
    </w:p>
    <w:p w14:paraId="77576DD9" w14:textId="30FC626C"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1.4.</w:t>
      </w:r>
      <w:r w:rsidRPr="00EB4ED8">
        <w:rPr>
          <w:rFonts w:ascii="Arial" w:hAnsi="Arial" w:cs="Arial"/>
          <w:sz w:val="24"/>
          <w:szCs w:val="24"/>
          <w:lang w:eastAsia="fr-FR"/>
        </w:rPr>
        <w:tab/>
        <w:t>Le document mentionne-t-il les besoins spécifiques des femmes handicapées</w:t>
      </w:r>
      <w:r w:rsidR="00C2093F">
        <w:rPr>
          <w:rFonts w:ascii="Arial" w:hAnsi="Arial" w:cs="Arial"/>
          <w:sz w:val="24"/>
          <w:szCs w:val="24"/>
          <w:lang w:eastAsia="fr-FR"/>
        </w:rPr>
        <w:t> </w:t>
      </w:r>
      <w:r w:rsidRPr="00EB4ED8">
        <w:rPr>
          <w:rFonts w:ascii="Arial" w:hAnsi="Arial" w:cs="Arial"/>
          <w:sz w:val="24"/>
          <w:szCs w:val="24"/>
          <w:lang w:eastAsia="fr-FR"/>
        </w:rPr>
        <w:t xml:space="preserve">? </w:t>
      </w:r>
    </w:p>
    <w:p w14:paraId="701E053B" w14:textId="39F54CD8"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1.5.</w:t>
      </w:r>
      <w:r w:rsidRPr="00EB4ED8">
        <w:rPr>
          <w:rFonts w:ascii="Arial" w:hAnsi="Arial" w:cs="Arial"/>
          <w:sz w:val="24"/>
          <w:szCs w:val="24"/>
          <w:lang w:eastAsia="fr-FR"/>
        </w:rPr>
        <w:tab/>
        <w:t xml:space="preserve"> Le document reconnaît-il les inégalités </w:t>
      </w:r>
      <w:r w:rsidR="00EF1EC4">
        <w:rPr>
          <w:rFonts w:ascii="Arial" w:hAnsi="Arial" w:cs="Arial"/>
          <w:sz w:val="24"/>
          <w:szCs w:val="24"/>
          <w:lang w:eastAsia="fr-FR"/>
        </w:rPr>
        <w:t>entrecroisées</w:t>
      </w:r>
      <w:r w:rsidRPr="00EB4ED8">
        <w:rPr>
          <w:rFonts w:ascii="Arial" w:hAnsi="Arial" w:cs="Arial"/>
          <w:sz w:val="24"/>
          <w:szCs w:val="24"/>
          <w:lang w:eastAsia="fr-FR"/>
        </w:rPr>
        <w:t xml:space="preserve"> résultant de la discrimination fondée sur le sexe, le </w:t>
      </w:r>
      <w:r w:rsidR="00EF1EC4">
        <w:rPr>
          <w:rFonts w:ascii="Arial" w:hAnsi="Arial" w:cs="Arial"/>
          <w:sz w:val="24"/>
          <w:szCs w:val="24"/>
          <w:lang w:eastAsia="fr-FR"/>
        </w:rPr>
        <w:t>handicap, l'origine ethnique, l’orientation sexuelle, l’identité de genre</w:t>
      </w:r>
      <w:r w:rsidRPr="00EB4ED8">
        <w:rPr>
          <w:rFonts w:ascii="Arial" w:hAnsi="Arial" w:cs="Arial"/>
          <w:sz w:val="24"/>
          <w:szCs w:val="24"/>
          <w:lang w:eastAsia="fr-FR"/>
        </w:rPr>
        <w:t>, le statut socio-économique ?</w:t>
      </w:r>
    </w:p>
    <w:p w14:paraId="4ABB9BBF" w14:textId="7D27037C"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1.6.</w:t>
      </w:r>
      <w:r w:rsidRPr="00EB4ED8">
        <w:rPr>
          <w:rFonts w:ascii="Arial" w:hAnsi="Arial" w:cs="Arial"/>
          <w:sz w:val="24"/>
          <w:szCs w:val="24"/>
          <w:lang w:eastAsia="fr-FR"/>
        </w:rPr>
        <w:tab/>
        <w:t xml:space="preserve">Le document promeut-il la reconnaissance de la diversité des femmes handicapées </w:t>
      </w:r>
      <w:r w:rsidR="005022A7">
        <w:rPr>
          <w:rFonts w:ascii="Arial" w:hAnsi="Arial" w:cs="Arial"/>
          <w:sz w:val="24"/>
          <w:szCs w:val="24"/>
          <w:lang w:eastAsia="fr-FR"/>
        </w:rPr>
        <w:t xml:space="preserve">et de leurs types de handicap </w:t>
      </w:r>
      <w:r w:rsidRPr="00EB4ED8">
        <w:rPr>
          <w:rFonts w:ascii="Arial" w:hAnsi="Arial" w:cs="Arial"/>
          <w:sz w:val="24"/>
          <w:szCs w:val="24"/>
          <w:lang w:eastAsia="fr-FR"/>
        </w:rPr>
        <w:t>?</w:t>
      </w:r>
    </w:p>
    <w:p w14:paraId="1A52DD35" w14:textId="5D58A2B3"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1.7.</w:t>
      </w:r>
      <w:r w:rsidRPr="00EB4ED8">
        <w:rPr>
          <w:rFonts w:ascii="Arial" w:hAnsi="Arial" w:cs="Arial"/>
          <w:sz w:val="24"/>
          <w:szCs w:val="24"/>
          <w:lang w:eastAsia="fr-FR"/>
        </w:rPr>
        <w:tab/>
        <w:t>Le document établit-il u</w:t>
      </w:r>
      <w:r w:rsidR="00EF1EC4">
        <w:rPr>
          <w:rFonts w:ascii="Arial" w:hAnsi="Arial" w:cs="Arial"/>
          <w:sz w:val="24"/>
          <w:szCs w:val="24"/>
          <w:lang w:eastAsia="fr-FR"/>
        </w:rPr>
        <w:t>n lien de cause à effet entre les VBG</w:t>
      </w:r>
      <w:r w:rsidRPr="00EB4ED8">
        <w:rPr>
          <w:rFonts w:ascii="Arial" w:hAnsi="Arial" w:cs="Arial"/>
          <w:sz w:val="24"/>
          <w:szCs w:val="24"/>
          <w:lang w:eastAsia="fr-FR"/>
        </w:rPr>
        <w:t xml:space="preserve"> et une déficience physique ou un traumatisme psychologique grave ?</w:t>
      </w:r>
    </w:p>
    <w:p w14:paraId="77FD0687" w14:textId="77777777"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1.8.</w:t>
      </w:r>
      <w:r w:rsidRPr="00EB4ED8">
        <w:rPr>
          <w:rFonts w:ascii="Arial" w:hAnsi="Arial" w:cs="Arial"/>
          <w:sz w:val="24"/>
          <w:szCs w:val="24"/>
          <w:lang w:eastAsia="fr-FR"/>
        </w:rPr>
        <w:tab/>
        <w:t>Le document comprend-il des stratégies de prévention et d'élimination de</w:t>
      </w:r>
      <w:r w:rsidR="00EF1EC4">
        <w:rPr>
          <w:rFonts w:ascii="Arial" w:hAnsi="Arial" w:cs="Arial"/>
          <w:sz w:val="24"/>
          <w:szCs w:val="24"/>
          <w:lang w:eastAsia="fr-FR"/>
        </w:rPr>
        <w:t>s VBG</w:t>
      </w:r>
      <w:r w:rsidRPr="00EB4ED8">
        <w:rPr>
          <w:rFonts w:ascii="Arial" w:hAnsi="Arial" w:cs="Arial"/>
          <w:sz w:val="24"/>
          <w:szCs w:val="24"/>
          <w:lang w:eastAsia="fr-FR"/>
        </w:rPr>
        <w:t xml:space="preserve"> à l'égard des femmes et des filles handicapées ?</w:t>
      </w:r>
    </w:p>
    <w:p w14:paraId="40F065CD" w14:textId="5CBD9B8A"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1.9.</w:t>
      </w:r>
      <w:r w:rsidRPr="00EB4ED8">
        <w:rPr>
          <w:rFonts w:ascii="Arial" w:hAnsi="Arial" w:cs="Arial"/>
          <w:sz w:val="24"/>
          <w:szCs w:val="24"/>
          <w:lang w:eastAsia="fr-FR"/>
        </w:rPr>
        <w:tab/>
        <w:t xml:space="preserve">Le document </w:t>
      </w:r>
      <w:r w:rsidR="004A2C2E" w:rsidRPr="00EB4ED8">
        <w:rPr>
          <w:rFonts w:ascii="Arial" w:hAnsi="Arial" w:cs="Arial"/>
          <w:sz w:val="24"/>
          <w:szCs w:val="24"/>
          <w:lang w:eastAsia="fr-FR"/>
        </w:rPr>
        <w:t>interdit il</w:t>
      </w:r>
      <w:r w:rsidRPr="00EB4ED8">
        <w:rPr>
          <w:rFonts w:ascii="Arial" w:hAnsi="Arial" w:cs="Arial"/>
          <w:sz w:val="24"/>
          <w:szCs w:val="24"/>
          <w:lang w:eastAsia="fr-FR"/>
        </w:rPr>
        <w:t xml:space="preserve"> le recours à la stérilisation forcée, à l'avortement forcé et à la contraception forcée pour les femmes handicapées ?</w:t>
      </w:r>
    </w:p>
    <w:p w14:paraId="617E2D95" w14:textId="77777777"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1.10.</w:t>
      </w:r>
      <w:r w:rsidRPr="00EB4ED8">
        <w:rPr>
          <w:rFonts w:ascii="Arial" w:hAnsi="Arial" w:cs="Arial"/>
          <w:sz w:val="24"/>
          <w:szCs w:val="24"/>
          <w:lang w:eastAsia="fr-FR"/>
        </w:rPr>
        <w:tab/>
        <w:t xml:space="preserve">Le document encourage-t-il les enquêtes, les poursuites et les sanctions à l'encontre des auteurs de </w:t>
      </w:r>
      <w:r w:rsidR="00EF1EC4">
        <w:rPr>
          <w:rFonts w:ascii="Arial" w:hAnsi="Arial" w:cs="Arial"/>
          <w:sz w:val="24"/>
          <w:szCs w:val="24"/>
          <w:lang w:eastAsia="fr-FR"/>
        </w:rPr>
        <w:t>VBG</w:t>
      </w:r>
      <w:r w:rsidRPr="00EB4ED8">
        <w:rPr>
          <w:rFonts w:ascii="Arial" w:hAnsi="Arial" w:cs="Arial"/>
          <w:sz w:val="24"/>
          <w:szCs w:val="24"/>
          <w:lang w:eastAsia="fr-FR"/>
        </w:rPr>
        <w:t xml:space="preserve"> à l'égard des femmes handicapées ?</w:t>
      </w:r>
    </w:p>
    <w:p w14:paraId="40A78B3D" w14:textId="77777777" w:rsidR="00FB6510" w:rsidRPr="00EF1EC4" w:rsidRDefault="00EF1EC4" w:rsidP="00D27281">
      <w:pPr>
        <w:pStyle w:val="Paragraphedeliste"/>
        <w:numPr>
          <w:ilvl w:val="0"/>
          <w:numId w:val="13"/>
        </w:numPr>
        <w:shd w:val="clear" w:color="auto" w:fill="6A2A5B"/>
        <w:jc w:val="both"/>
        <w:rPr>
          <w:rFonts w:ascii="Arial" w:hAnsi="Arial" w:cs="Arial"/>
          <w:b/>
          <w:color w:val="FFFFFF" w:themeColor="background1"/>
          <w:sz w:val="28"/>
          <w:szCs w:val="24"/>
          <w:lang w:eastAsia="fr-FR"/>
        </w:rPr>
      </w:pPr>
      <w:r w:rsidRPr="00EF1EC4">
        <w:rPr>
          <w:rFonts w:ascii="Arial" w:hAnsi="Arial" w:cs="Arial"/>
          <w:b/>
          <w:color w:val="FFFFFF" w:themeColor="background1"/>
          <w:sz w:val="28"/>
          <w:szCs w:val="24"/>
          <w:lang w:eastAsia="fr-FR"/>
        </w:rPr>
        <w:t>Données et preuves</w:t>
      </w:r>
    </w:p>
    <w:p w14:paraId="76958264" w14:textId="2C668239" w:rsidR="00EB4ED8" w:rsidRPr="00EB4ED8" w:rsidRDefault="00FB6510" w:rsidP="00D27281">
      <w:pPr>
        <w:pStyle w:val="Paragraphedeliste"/>
        <w:numPr>
          <w:ilvl w:val="1"/>
          <w:numId w:val="13"/>
        </w:numPr>
        <w:jc w:val="both"/>
        <w:rPr>
          <w:rFonts w:ascii="Arial" w:hAnsi="Arial" w:cs="Arial"/>
          <w:sz w:val="24"/>
          <w:szCs w:val="24"/>
          <w:lang w:eastAsia="fr-FR"/>
        </w:rPr>
      </w:pPr>
      <w:r w:rsidRPr="00EB4ED8">
        <w:rPr>
          <w:rFonts w:ascii="Arial" w:hAnsi="Arial" w:cs="Arial"/>
          <w:sz w:val="24"/>
          <w:szCs w:val="24"/>
          <w:lang w:eastAsia="fr-FR"/>
        </w:rPr>
        <w:t xml:space="preserve"> </w:t>
      </w:r>
      <w:r w:rsidR="00EB4ED8" w:rsidRPr="00EB4ED8">
        <w:rPr>
          <w:rFonts w:ascii="Arial" w:hAnsi="Arial" w:cs="Arial"/>
          <w:sz w:val="24"/>
          <w:szCs w:val="24"/>
          <w:lang w:eastAsia="fr-FR"/>
        </w:rPr>
        <w:t>Le document encourage-t-il la collecte de données sur l</w:t>
      </w:r>
      <w:r w:rsidR="00EF1EC4">
        <w:rPr>
          <w:rFonts w:ascii="Arial" w:hAnsi="Arial" w:cs="Arial"/>
          <w:sz w:val="24"/>
          <w:szCs w:val="24"/>
          <w:lang w:eastAsia="fr-FR"/>
        </w:rPr>
        <w:t xml:space="preserve">es VBG à l’encontre des </w:t>
      </w:r>
      <w:r w:rsidR="00EB4ED8" w:rsidRPr="00EB4ED8">
        <w:rPr>
          <w:rFonts w:ascii="Arial" w:hAnsi="Arial" w:cs="Arial"/>
          <w:sz w:val="24"/>
          <w:szCs w:val="24"/>
          <w:lang w:eastAsia="fr-FR"/>
        </w:rPr>
        <w:t xml:space="preserve">femmes handicapées ? Dispose-t-il d'indicateurs </w:t>
      </w:r>
      <w:r w:rsidR="00EF1EC4">
        <w:rPr>
          <w:rFonts w:ascii="Arial" w:hAnsi="Arial" w:cs="Arial"/>
          <w:sz w:val="24"/>
          <w:szCs w:val="24"/>
          <w:lang w:eastAsia="fr-FR"/>
        </w:rPr>
        <w:t>ciblant les VBG à l’encontre des</w:t>
      </w:r>
      <w:r w:rsidR="00EB4ED8" w:rsidRPr="00EB4ED8">
        <w:rPr>
          <w:rFonts w:ascii="Arial" w:hAnsi="Arial" w:cs="Arial"/>
          <w:sz w:val="24"/>
          <w:szCs w:val="24"/>
          <w:lang w:eastAsia="fr-FR"/>
        </w:rPr>
        <w:t xml:space="preserve"> femmes handicapées ?</w:t>
      </w:r>
    </w:p>
    <w:p w14:paraId="60B8315C" w14:textId="6DE7145F" w:rsidR="00EB4ED8" w:rsidRPr="00EB4ED8" w:rsidRDefault="00EB4ED8" w:rsidP="00D27281">
      <w:pPr>
        <w:jc w:val="both"/>
        <w:rPr>
          <w:rFonts w:ascii="Arial" w:hAnsi="Arial" w:cs="Arial"/>
          <w:sz w:val="24"/>
          <w:szCs w:val="24"/>
          <w:lang w:eastAsia="fr-FR"/>
        </w:rPr>
      </w:pPr>
      <w:r w:rsidRPr="00EB4ED8">
        <w:rPr>
          <w:rFonts w:ascii="Arial" w:hAnsi="Arial" w:cs="Arial"/>
          <w:sz w:val="24"/>
          <w:szCs w:val="24"/>
          <w:lang w:eastAsia="fr-FR"/>
        </w:rPr>
        <w:t>2.2.</w:t>
      </w:r>
      <w:r w:rsidRPr="00EB4ED8">
        <w:rPr>
          <w:rFonts w:ascii="Arial" w:hAnsi="Arial" w:cs="Arial"/>
          <w:sz w:val="24"/>
          <w:szCs w:val="24"/>
          <w:lang w:eastAsia="fr-FR"/>
        </w:rPr>
        <w:tab/>
        <w:t>Le document collecte-t-il des données sur la disponibilité et l'accessibilité des services et des aménagements pour les femmes et les filles handicapées ?</w:t>
      </w:r>
    </w:p>
    <w:p w14:paraId="154A7A28" w14:textId="77777777" w:rsidR="00FB6510" w:rsidRPr="009A2AE9" w:rsidRDefault="00FB6510" w:rsidP="00D27281">
      <w:pPr>
        <w:pStyle w:val="Paragraphedeliste"/>
        <w:numPr>
          <w:ilvl w:val="0"/>
          <w:numId w:val="13"/>
        </w:numPr>
        <w:shd w:val="clear" w:color="auto" w:fill="6A2A5B"/>
        <w:jc w:val="both"/>
        <w:rPr>
          <w:rFonts w:ascii="Arial" w:hAnsi="Arial" w:cs="Arial"/>
          <w:b/>
          <w:color w:val="FFFFFF" w:themeColor="background1"/>
          <w:sz w:val="28"/>
          <w:szCs w:val="24"/>
          <w:lang w:eastAsia="fr-FR"/>
        </w:rPr>
      </w:pPr>
      <w:r w:rsidRPr="009A2AE9">
        <w:rPr>
          <w:rFonts w:ascii="Arial" w:eastAsia="Times New Roman" w:hAnsi="Arial" w:cs="Arial"/>
          <w:b/>
          <w:color w:val="FFFFFF" w:themeColor="background1"/>
          <w:sz w:val="28"/>
          <w:szCs w:val="24"/>
          <w:lang w:eastAsia="fr-FR"/>
        </w:rPr>
        <w:t>Accessibilit</w:t>
      </w:r>
      <w:r w:rsidR="009A2AE9" w:rsidRPr="009A2AE9">
        <w:rPr>
          <w:rFonts w:ascii="Arial" w:eastAsia="Times New Roman" w:hAnsi="Arial" w:cs="Arial"/>
          <w:b/>
          <w:color w:val="FFFFFF" w:themeColor="background1"/>
          <w:sz w:val="28"/>
          <w:szCs w:val="24"/>
          <w:lang w:eastAsia="fr-FR"/>
        </w:rPr>
        <w:t>é et services inclusifs</w:t>
      </w:r>
    </w:p>
    <w:p w14:paraId="653CFAF0" w14:textId="739E8C56" w:rsidR="00884B6F" w:rsidRPr="00884B6F" w:rsidRDefault="00884B6F" w:rsidP="00D27281">
      <w:pPr>
        <w:jc w:val="both"/>
        <w:rPr>
          <w:rFonts w:ascii="Arial" w:hAnsi="Arial" w:cs="Arial"/>
          <w:sz w:val="24"/>
          <w:szCs w:val="24"/>
          <w:lang w:eastAsia="fr-FR"/>
        </w:rPr>
      </w:pPr>
      <w:r w:rsidRPr="00884B6F">
        <w:rPr>
          <w:rFonts w:ascii="Arial" w:hAnsi="Arial" w:cs="Arial"/>
          <w:sz w:val="24"/>
          <w:szCs w:val="24"/>
          <w:lang w:eastAsia="fr-FR"/>
        </w:rPr>
        <w:t>3.1.</w:t>
      </w:r>
      <w:r w:rsidRPr="00884B6F">
        <w:rPr>
          <w:rFonts w:ascii="Arial" w:hAnsi="Arial" w:cs="Arial"/>
          <w:sz w:val="24"/>
          <w:szCs w:val="24"/>
          <w:lang w:eastAsia="fr-FR"/>
        </w:rPr>
        <w:tab/>
        <w:t xml:space="preserve">Le </w:t>
      </w:r>
      <w:commentRangeStart w:id="14"/>
      <w:r w:rsidRPr="00884B6F">
        <w:rPr>
          <w:rFonts w:ascii="Arial" w:hAnsi="Arial" w:cs="Arial"/>
          <w:sz w:val="24"/>
          <w:szCs w:val="24"/>
          <w:lang w:eastAsia="fr-FR"/>
        </w:rPr>
        <w:t xml:space="preserve">document garantit-il que tous les programmes </w:t>
      </w:r>
      <w:commentRangeEnd w:id="14"/>
      <w:r w:rsidR="008A13EE">
        <w:rPr>
          <w:rStyle w:val="Marquedecommentaire"/>
        </w:rPr>
        <w:commentReference w:id="14"/>
      </w:r>
      <w:r w:rsidRPr="00884B6F">
        <w:rPr>
          <w:rFonts w:ascii="Arial" w:hAnsi="Arial" w:cs="Arial"/>
          <w:sz w:val="24"/>
          <w:szCs w:val="24"/>
          <w:lang w:eastAsia="fr-FR"/>
        </w:rPr>
        <w:t>d'intervention en matière de VBG, les mécanismes de plainte et les services destinés aux survivant</w:t>
      </w:r>
      <w:r w:rsidR="009A2AE9">
        <w:rPr>
          <w:rFonts w:ascii="Arial" w:hAnsi="Arial" w:cs="Arial"/>
          <w:sz w:val="24"/>
          <w:szCs w:val="24"/>
          <w:lang w:eastAsia="fr-FR"/>
        </w:rPr>
        <w:t>e</w:t>
      </w:r>
      <w:r w:rsidRPr="00884B6F">
        <w:rPr>
          <w:rFonts w:ascii="Arial" w:hAnsi="Arial" w:cs="Arial"/>
          <w:sz w:val="24"/>
          <w:szCs w:val="24"/>
          <w:lang w:eastAsia="fr-FR"/>
        </w:rPr>
        <w:t>s (S</w:t>
      </w:r>
      <w:r w:rsidR="009A2AE9">
        <w:rPr>
          <w:rFonts w:ascii="Arial" w:hAnsi="Arial" w:cs="Arial"/>
          <w:sz w:val="24"/>
          <w:szCs w:val="24"/>
          <w:lang w:eastAsia="fr-FR"/>
        </w:rPr>
        <w:t xml:space="preserve">anté et </w:t>
      </w:r>
      <w:r w:rsidR="00B91572">
        <w:rPr>
          <w:rFonts w:ascii="Arial" w:hAnsi="Arial" w:cs="Arial"/>
          <w:sz w:val="24"/>
          <w:szCs w:val="24"/>
          <w:lang w:eastAsia="fr-FR"/>
        </w:rPr>
        <w:t>d</w:t>
      </w:r>
      <w:r w:rsidR="009A2AE9">
        <w:rPr>
          <w:rFonts w:ascii="Arial" w:hAnsi="Arial" w:cs="Arial"/>
          <w:sz w:val="24"/>
          <w:szCs w:val="24"/>
          <w:lang w:eastAsia="fr-FR"/>
        </w:rPr>
        <w:t xml:space="preserve">roits </w:t>
      </w:r>
      <w:r w:rsidR="00B91572">
        <w:rPr>
          <w:rFonts w:ascii="Arial" w:hAnsi="Arial" w:cs="Arial"/>
          <w:sz w:val="24"/>
          <w:szCs w:val="24"/>
          <w:lang w:eastAsia="fr-FR"/>
        </w:rPr>
        <w:t>s</w:t>
      </w:r>
      <w:r w:rsidR="009A2AE9">
        <w:rPr>
          <w:rFonts w:ascii="Arial" w:hAnsi="Arial" w:cs="Arial"/>
          <w:sz w:val="24"/>
          <w:szCs w:val="24"/>
          <w:lang w:eastAsia="fr-FR"/>
        </w:rPr>
        <w:t xml:space="preserve">exuels et </w:t>
      </w:r>
      <w:r w:rsidR="00B91572">
        <w:rPr>
          <w:rFonts w:ascii="Arial" w:hAnsi="Arial" w:cs="Arial"/>
          <w:sz w:val="24"/>
          <w:szCs w:val="24"/>
          <w:lang w:eastAsia="fr-FR"/>
        </w:rPr>
        <w:t>r</w:t>
      </w:r>
      <w:r w:rsidR="009A2AE9">
        <w:rPr>
          <w:rFonts w:ascii="Arial" w:hAnsi="Arial" w:cs="Arial"/>
          <w:sz w:val="24"/>
          <w:szCs w:val="24"/>
          <w:lang w:eastAsia="fr-FR"/>
        </w:rPr>
        <w:t>eproductifs</w:t>
      </w:r>
      <w:r w:rsidRPr="00884B6F">
        <w:rPr>
          <w:rFonts w:ascii="Arial" w:hAnsi="Arial" w:cs="Arial"/>
          <w:sz w:val="24"/>
          <w:szCs w:val="24"/>
          <w:lang w:eastAsia="fr-FR"/>
        </w:rPr>
        <w:t>, refuges, soutien psychosocial, équipement médical approprié, etc.</w:t>
      </w:r>
      <w:r w:rsidR="009A2AE9">
        <w:rPr>
          <w:rFonts w:ascii="Arial" w:hAnsi="Arial" w:cs="Arial"/>
          <w:sz w:val="24"/>
          <w:szCs w:val="24"/>
          <w:lang w:eastAsia="fr-FR"/>
        </w:rPr>
        <w:t>)</w:t>
      </w:r>
      <w:r w:rsidR="008A13EE">
        <w:rPr>
          <w:rFonts w:ascii="Arial" w:hAnsi="Arial" w:cs="Arial"/>
          <w:sz w:val="24"/>
          <w:szCs w:val="24"/>
          <w:lang w:eastAsia="fr-FR"/>
        </w:rPr>
        <w:t> ?</w:t>
      </w:r>
    </w:p>
    <w:p w14:paraId="6F73C20B" w14:textId="77777777" w:rsidR="00884B6F" w:rsidRPr="00884B6F" w:rsidRDefault="00884B6F" w:rsidP="00D27281">
      <w:pPr>
        <w:jc w:val="both"/>
        <w:rPr>
          <w:rFonts w:ascii="Arial" w:hAnsi="Arial" w:cs="Arial"/>
          <w:sz w:val="24"/>
          <w:szCs w:val="24"/>
          <w:lang w:eastAsia="fr-FR"/>
        </w:rPr>
      </w:pPr>
      <w:r w:rsidRPr="00884B6F">
        <w:rPr>
          <w:rFonts w:ascii="Arial" w:hAnsi="Arial" w:cs="Arial"/>
          <w:sz w:val="24"/>
          <w:szCs w:val="24"/>
          <w:lang w:eastAsia="fr-FR"/>
        </w:rPr>
        <w:t>3.2.</w:t>
      </w:r>
      <w:r w:rsidRPr="00884B6F">
        <w:rPr>
          <w:rFonts w:ascii="Arial" w:hAnsi="Arial" w:cs="Arial"/>
          <w:sz w:val="24"/>
          <w:szCs w:val="24"/>
          <w:lang w:eastAsia="fr-FR"/>
        </w:rPr>
        <w:tab/>
        <w:t xml:space="preserve">Le document garantit-il que les informations sur les lois et politiques relatives </w:t>
      </w:r>
      <w:r w:rsidR="009A2AE9">
        <w:rPr>
          <w:rFonts w:ascii="Arial" w:hAnsi="Arial" w:cs="Arial"/>
          <w:sz w:val="24"/>
          <w:szCs w:val="24"/>
          <w:lang w:eastAsia="fr-FR"/>
        </w:rPr>
        <w:t>aux VBG</w:t>
      </w:r>
      <w:r w:rsidRPr="00884B6F">
        <w:rPr>
          <w:rFonts w:ascii="Arial" w:hAnsi="Arial" w:cs="Arial"/>
          <w:sz w:val="24"/>
          <w:szCs w:val="24"/>
          <w:lang w:eastAsia="fr-FR"/>
        </w:rPr>
        <w:t xml:space="preserve"> et sur la prévention et la réponse </w:t>
      </w:r>
      <w:r w:rsidR="009A2AE9">
        <w:rPr>
          <w:rFonts w:ascii="Arial" w:hAnsi="Arial" w:cs="Arial"/>
          <w:sz w:val="24"/>
          <w:szCs w:val="24"/>
          <w:lang w:eastAsia="fr-FR"/>
        </w:rPr>
        <w:t>aux VBG soie</w:t>
      </w:r>
      <w:r w:rsidRPr="00884B6F">
        <w:rPr>
          <w:rFonts w:ascii="Arial" w:hAnsi="Arial" w:cs="Arial"/>
          <w:sz w:val="24"/>
          <w:szCs w:val="24"/>
          <w:lang w:eastAsia="fr-FR"/>
        </w:rPr>
        <w:t>nt fournies dans divers formats accessibles ?</w:t>
      </w:r>
    </w:p>
    <w:p w14:paraId="46E81FAC" w14:textId="7821085F" w:rsidR="00884B6F" w:rsidRPr="00884B6F" w:rsidRDefault="00884B6F" w:rsidP="00D27281">
      <w:pPr>
        <w:jc w:val="both"/>
        <w:rPr>
          <w:rFonts w:ascii="Arial" w:hAnsi="Arial" w:cs="Arial"/>
          <w:sz w:val="24"/>
          <w:szCs w:val="24"/>
          <w:lang w:eastAsia="fr-FR"/>
        </w:rPr>
      </w:pPr>
      <w:r w:rsidRPr="00884B6F">
        <w:rPr>
          <w:rFonts w:ascii="Arial" w:hAnsi="Arial" w:cs="Arial"/>
          <w:sz w:val="24"/>
          <w:szCs w:val="24"/>
          <w:lang w:eastAsia="fr-FR"/>
        </w:rPr>
        <w:t>3.3.</w:t>
      </w:r>
      <w:r w:rsidRPr="00884B6F">
        <w:rPr>
          <w:rFonts w:ascii="Arial" w:hAnsi="Arial" w:cs="Arial"/>
          <w:sz w:val="24"/>
          <w:szCs w:val="24"/>
          <w:lang w:eastAsia="fr-FR"/>
        </w:rPr>
        <w:tab/>
        <w:t xml:space="preserve">Le document garantit-il que toutes les </w:t>
      </w:r>
      <w:r w:rsidR="00B91572">
        <w:rPr>
          <w:rFonts w:ascii="Arial" w:hAnsi="Arial" w:cs="Arial"/>
          <w:sz w:val="24"/>
          <w:szCs w:val="24"/>
          <w:lang w:eastAsia="fr-FR"/>
        </w:rPr>
        <w:t>étapes</w:t>
      </w:r>
      <w:r w:rsidRPr="00884B6F">
        <w:rPr>
          <w:rFonts w:ascii="Arial" w:hAnsi="Arial" w:cs="Arial"/>
          <w:sz w:val="24"/>
          <w:szCs w:val="24"/>
          <w:lang w:eastAsia="fr-FR"/>
        </w:rPr>
        <w:t xml:space="preserve"> de l'accès à la justice pour les victimes de </w:t>
      </w:r>
      <w:r w:rsidR="009A2AE9">
        <w:rPr>
          <w:rFonts w:ascii="Arial" w:hAnsi="Arial" w:cs="Arial"/>
          <w:sz w:val="24"/>
          <w:szCs w:val="24"/>
          <w:lang w:eastAsia="fr-FR"/>
        </w:rPr>
        <w:t>VBG soient</w:t>
      </w:r>
      <w:r w:rsidRPr="00884B6F">
        <w:rPr>
          <w:rFonts w:ascii="Arial" w:hAnsi="Arial" w:cs="Arial"/>
          <w:sz w:val="24"/>
          <w:szCs w:val="24"/>
          <w:lang w:eastAsia="fr-FR"/>
        </w:rPr>
        <w:t xml:space="preserve"> accessibles (postes de police et tribunaux physiquement accessibles, interprétation en langue des signes disponible, etc.)</w:t>
      </w:r>
      <w:r w:rsidR="00B91572">
        <w:rPr>
          <w:rFonts w:ascii="Arial" w:hAnsi="Arial" w:cs="Arial"/>
          <w:sz w:val="24"/>
          <w:szCs w:val="24"/>
          <w:lang w:eastAsia="fr-FR"/>
        </w:rPr>
        <w:t> ?</w:t>
      </w:r>
    </w:p>
    <w:p w14:paraId="5213F71B" w14:textId="1209E171" w:rsidR="00884B6F" w:rsidRPr="00884B6F" w:rsidRDefault="00884B6F" w:rsidP="00D27281">
      <w:pPr>
        <w:jc w:val="both"/>
        <w:rPr>
          <w:rFonts w:ascii="Arial" w:hAnsi="Arial" w:cs="Arial"/>
          <w:sz w:val="24"/>
          <w:szCs w:val="24"/>
          <w:lang w:eastAsia="fr-FR"/>
        </w:rPr>
      </w:pPr>
      <w:r w:rsidRPr="00884B6F">
        <w:rPr>
          <w:rFonts w:ascii="Arial" w:hAnsi="Arial" w:cs="Arial"/>
          <w:sz w:val="24"/>
          <w:szCs w:val="24"/>
          <w:lang w:eastAsia="fr-FR"/>
        </w:rPr>
        <w:t>3.4.</w:t>
      </w:r>
      <w:r w:rsidRPr="00884B6F">
        <w:rPr>
          <w:rFonts w:ascii="Arial" w:hAnsi="Arial" w:cs="Arial"/>
          <w:sz w:val="24"/>
          <w:szCs w:val="24"/>
          <w:lang w:eastAsia="fr-FR"/>
        </w:rPr>
        <w:tab/>
        <w:t xml:space="preserve">Le document garantit-il la formation et la supervision des prestataires de services (personnel des </w:t>
      </w:r>
      <w:r w:rsidR="00B91572">
        <w:rPr>
          <w:rFonts w:ascii="Arial" w:hAnsi="Arial" w:cs="Arial"/>
          <w:sz w:val="24"/>
          <w:szCs w:val="24"/>
          <w:lang w:eastAsia="fr-FR"/>
        </w:rPr>
        <w:t>refuges et institutions</w:t>
      </w:r>
      <w:r w:rsidRPr="00884B6F">
        <w:rPr>
          <w:rFonts w:ascii="Arial" w:hAnsi="Arial" w:cs="Arial"/>
          <w:sz w:val="24"/>
          <w:szCs w:val="24"/>
          <w:lang w:eastAsia="fr-FR"/>
        </w:rPr>
        <w:t xml:space="preserve">, travailleurs </w:t>
      </w:r>
      <w:r w:rsidR="00B91572">
        <w:rPr>
          <w:rFonts w:ascii="Arial" w:hAnsi="Arial" w:cs="Arial"/>
          <w:sz w:val="24"/>
          <w:szCs w:val="24"/>
          <w:lang w:eastAsia="fr-FR"/>
        </w:rPr>
        <w:t xml:space="preserve">et travailleuses </w:t>
      </w:r>
      <w:r w:rsidRPr="00884B6F">
        <w:rPr>
          <w:rFonts w:ascii="Arial" w:hAnsi="Arial" w:cs="Arial"/>
          <w:sz w:val="24"/>
          <w:szCs w:val="24"/>
          <w:lang w:eastAsia="fr-FR"/>
        </w:rPr>
        <w:t>socia</w:t>
      </w:r>
      <w:r w:rsidR="00B91572">
        <w:rPr>
          <w:rFonts w:ascii="Arial" w:hAnsi="Arial" w:cs="Arial"/>
          <w:sz w:val="24"/>
          <w:szCs w:val="24"/>
          <w:lang w:eastAsia="fr-FR"/>
        </w:rPr>
        <w:t>les</w:t>
      </w:r>
      <w:r w:rsidRPr="00884B6F">
        <w:rPr>
          <w:rFonts w:ascii="Arial" w:hAnsi="Arial" w:cs="Arial"/>
          <w:sz w:val="24"/>
          <w:szCs w:val="24"/>
          <w:lang w:eastAsia="fr-FR"/>
        </w:rPr>
        <w:t xml:space="preserve">, personnel médical) sur les droits et les besoins des femmes handicapées et sur la manière de </w:t>
      </w:r>
      <w:r w:rsidR="009A2AE9">
        <w:rPr>
          <w:rFonts w:ascii="Arial" w:hAnsi="Arial" w:cs="Arial"/>
          <w:sz w:val="24"/>
          <w:szCs w:val="24"/>
          <w:lang w:eastAsia="fr-FR"/>
        </w:rPr>
        <w:t>prodiguer</w:t>
      </w:r>
      <w:r w:rsidRPr="00884B6F">
        <w:rPr>
          <w:rFonts w:ascii="Arial" w:hAnsi="Arial" w:cs="Arial"/>
          <w:sz w:val="24"/>
          <w:szCs w:val="24"/>
          <w:lang w:eastAsia="fr-FR"/>
        </w:rPr>
        <w:t xml:space="preserve"> des soins respectueux ; et la formation de la police</w:t>
      </w:r>
      <w:r w:rsidR="008A13EE">
        <w:rPr>
          <w:rFonts w:ascii="Arial" w:hAnsi="Arial" w:cs="Arial"/>
          <w:sz w:val="24"/>
          <w:szCs w:val="24"/>
          <w:lang w:eastAsia="fr-FR"/>
        </w:rPr>
        <w:t xml:space="preserve"> et autres personnels de maintien de l’ordre</w:t>
      </w:r>
      <w:r w:rsidRPr="00884B6F">
        <w:rPr>
          <w:rFonts w:ascii="Arial" w:hAnsi="Arial" w:cs="Arial"/>
          <w:sz w:val="24"/>
          <w:szCs w:val="24"/>
          <w:lang w:eastAsia="fr-FR"/>
        </w:rPr>
        <w:t xml:space="preserve">, </w:t>
      </w:r>
      <w:r w:rsidR="008A13EE">
        <w:rPr>
          <w:rFonts w:ascii="Arial" w:hAnsi="Arial" w:cs="Arial"/>
          <w:sz w:val="24"/>
          <w:szCs w:val="24"/>
          <w:lang w:eastAsia="fr-FR"/>
        </w:rPr>
        <w:t>et du personnel judiciaire</w:t>
      </w:r>
      <w:r w:rsidRPr="00884B6F">
        <w:rPr>
          <w:rFonts w:ascii="Arial" w:hAnsi="Arial" w:cs="Arial"/>
          <w:sz w:val="24"/>
          <w:szCs w:val="24"/>
          <w:lang w:eastAsia="fr-FR"/>
        </w:rPr>
        <w:t xml:space="preserve"> sur la réponse à apporter aux femmes handicapées qui sont survivantes de </w:t>
      </w:r>
      <w:r w:rsidR="009A2AE9">
        <w:rPr>
          <w:rFonts w:ascii="Arial" w:hAnsi="Arial" w:cs="Arial"/>
          <w:sz w:val="24"/>
          <w:szCs w:val="24"/>
          <w:lang w:eastAsia="fr-FR"/>
        </w:rPr>
        <w:t>VBG ?</w:t>
      </w:r>
    </w:p>
    <w:p w14:paraId="62FB96AE" w14:textId="77777777" w:rsidR="00FB6510" w:rsidRPr="009A2AE9" w:rsidRDefault="009A2AE9" w:rsidP="00D27281">
      <w:pPr>
        <w:pStyle w:val="Paragraphedeliste"/>
        <w:numPr>
          <w:ilvl w:val="0"/>
          <w:numId w:val="13"/>
        </w:numPr>
        <w:shd w:val="clear" w:color="auto" w:fill="6A2A5B"/>
        <w:jc w:val="both"/>
        <w:rPr>
          <w:rFonts w:ascii="Arial" w:hAnsi="Arial" w:cs="Arial"/>
          <w:b/>
          <w:color w:val="FFFFFF" w:themeColor="background1"/>
          <w:sz w:val="28"/>
          <w:szCs w:val="24"/>
          <w:lang w:eastAsia="fr-FR"/>
        </w:rPr>
      </w:pPr>
      <w:r w:rsidRPr="009A2AE9">
        <w:rPr>
          <w:rFonts w:ascii="Arial" w:eastAsia="Times New Roman" w:hAnsi="Arial" w:cs="Arial"/>
          <w:b/>
          <w:color w:val="FFFFFF" w:themeColor="background1"/>
          <w:sz w:val="28"/>
          <w:szCs w:val="24"/>
          <w:lang w:eastAsia="fr-FR"/>
        </w:rPr>
        <w:t>Participation et</w:t>
      </w:r>
      <w:r w:rsidR="00FB6510" w:rsidRPr="009A2AE9">
        <w:rPr>
          <w:rFonts w:ascii="Arial" w:eastAsia="Times New Roman" w:hAnsi="Arial" w:cs="Arial"/>
          <w:b/>
          <w:color w:val="FFFFFF" w:themeColor="background1"/>
          <w:sz w:val="28"/>
          <w:szCs w:val="24"/>
          <w:lang w:eastAsia="fr-FR"/>
        </w:rPr>
        <w:t xml:space="preserve"> coordination</w:t>
      </w:r>
    </w:p>
    <w:p w14:paraId="68D0832D" w14:textId="704CC5DC" w:rsidR="00884B6F" w:rsidRPr="00884B6F" w:rsidRDefault="00884B6F" w:rsidP="00D27281">
      <w:pPr>
        <w:jc w:val="both"/>
        <w:rPr>
          <w:rFonts w:ascii="Arial" w:hAnsi="Arial" w:cs="Arial"/>
          <w:sz w:val="24"/>
          <w:szCs w:val="24"/>
          <w:lang w:eastAsia="fr-FR"/>
        </w:rPr>
      </w:pPr>
      <w:r w:rsidRPr="00884B6F">
        <w:rPr>
          <w:rFonts w:ascii="Arial" w:hAnsi="Arial" w:cs="Arial"/>
          <w:sz w:val="24"/>
          <w:szCs w:val="24"/>
          <w:lang w:eastAsia="fr-FR"/>
        </w:rPr>
        <w:t>4.1.</w:t>
      </w:r>
      <w:r w:rsidRPr="00884B6F">
        <w:rPr>
          <w:rFonts w:ascii="Arial" w:hAnsi="Arial" w:cs="Arial"/>
          <w:sz w:val="24"/>
          <w:szCs w:val="24"/>
          <w:lang w:eastAsia="fr-FR"/>
        </w:rPr>
        <w:tab/>
        <w:t xml:space="preserve">Le document </w:t>
      </w:r>
      <w:r w:rsidR="009A2AE9">
        <w:rPr>
          <w:rFonts w:ascii="Arial" w:hAnsi="Arial" w:cs="Arial"/>
          <w:sz w:val="24"/>
          <w:szCs w:val="24"/>
          <w:lang w:eastAsia="fr-FR"/>
        </w:rPr>
        <w:t>inclue-t-il d</w:t>
      </w:r>
      <w:r w:rsidRPr="00884B6F">
        <w:rPr>
          <w:rFonts w:ascii="Arial" w:hAnsi="Arial" w:cs="Arial"/>
          <w:sz w:val="24"/>
          <w:szCs w:val="24"/>
          <w:lang w:eastAsia="fr-FR"/>
        </w:rPr>
        <w:t>es organ</w:t>
      </w:r>
      <w:r w:rsidR="009A2AE9">
        <w:rPr>
          <w:rFonts w:ascii="Arial" w:hAnsi="Arial" w:cs="Arial"/>
          <w:sz w:val="24"/>
          <w:szCs w:val="24"/>
          <w:lang w:eastAsia="fr-FR"/>
        </w:rPr>
        <w:t>isations de femmes handicapées dans</w:t>
      </w:r>
      <w:r w:rsidRPr="00884B6F">
        <w:rPr>
          <w:rFonts w:ascii="Arial" w:hAnsi="Arial" w:cs="Arial"/>
          <w:sz w:val="24"/>
          <w:szCs w:val="24"/>
          <w:lang w:eastAsia="fr-FR"/>
        </w:rPr>
        <w:t xml:space="preserve"> l'élaboration de programmes et de politiques en matière de </w:t>
      </w:r>
      <w:r w:rsidR="00B91572">
        <w:rPr>
          <w:rFonts w:ascii="Arial" w:hAnsi="Arial" w:cs="Arial"/>
          <w:sz w:val="24"/>
          <w:szCs w:val="24"/>
          <w:lang w:eastAsia="fr-FR"/>
        </w:rPr>
        <w:t xml:space="preserve">lutte contre les </w:t>
      </w:r>
      <w:r w:rsidR="009A2AE9">
        <w:rPr>
          <w:rFonts w:ascii="Arial" w:hAnsi="Arial" w:cs="Arial"/>
          <w:sz w:val="24"/>
          <w:szCs w:val="24"/>
          <w:lang w:eastAsia="fr-FR"/>
        </w:rPr>
        <w:t xml:space="preserve">VBG </w:t>
      </w:r>
      <w:r w:rsidRPr="00884B6F">
        <w:rPr>
          <w:rFonts w:ascii="Arial" w:hAnsi="Arial" w:cs="Arial"/>
          <w:sz w:val="24"/>
          <w:szCs w:val="24"/>
          <w:lang w:eastAsia="fr-FR"/>
        </w:rPr>
        <w:t>?</w:t>
      </w:r>
    </w:p>
    <w:p w14:paraId="224539C1" w14:textId="77777777" w:rsidR="00884B6F" w:rsidRPr="00884B6F" w:rsidRDefault="00884B6F" w:rsidP="00D27281">
      <w:pPr>
        <w:jc w:val="both"/>
        <w:rPr>
          <w:rFonts w:ascii="Arial" w:hAnsi="Arial" w:cs="Arial"/>
          <w:sz w:val="24"/>
          <w:szCs w:val="24"/>
          <w:lang w:eastAsia="fr-FR"/>
        </w:rPr>
      </w:pPr>
      <w:r w:rsidRPr="00884B6F">
        <w:rPr>
          <w:rFonts w:ascii="Arial" w:hAnsi="Arial" w:cs="Arial"/>
          <w:sz w:val="24"/>
          <w:szCs w:val="24"/>
          <w:lang w:eastAsia="fr-FR"/>
        </w:rPr>
        <w:t>4.2.</w:t>
      </w:r>
      <w:r w:rsidRPr="00884B6F">
        <w:rPr>
          <w:rFonts w:ascii="Arial" w:hAnsi="Arial" w:cs="Arial"/>
          <w:sz w:val="24"/>
          <w:szCs w:val="24"/>
          <w:lang w:eastAsia="fr-FR"/>
        </w:rPr>
        <w:tab/>
        <w:t xml:space="preserve">Le document </w:t>
      </w:r>
      <w:r w:rsidR="009A2AE9">
        <w:rPr>
          <w:rFonts w:ascii="Arial" w:hAnsi="Arial" w:cs="Arial"/>
          <w:sz w:val="24"/>
          <w:szCs w:val="24"/>
          <w:lang w:eastAsia="fr-FR"/>
        </w:rPr>
        <w:t>inclue-t-il d</w:t>
      </w:r>
      <w:r w:rsidRPr="00884B6F">
        <w:rPr>
          <w:rFonts w:ascii="Arial" w:hAnsi="Arial" w:cs="Arial"/>
          <w:sz w:val="24"/>
          <w:szCs w:val="24"/>
          <w:lang w:eastAsia="fr-FR"/>
        </w:rPr>
        <w:t xml:space="preserve">es organisations de femmes handicapées </w:t>
      </w:r>
      <w:r w:rsidR="009A2AE9">
        <w:rPr>
          <w:rFonts w:ascii="Arial" w:hAnsi="Arial" w:cs="Arial"/>
          <w:sz w:val="24"/>
          <w:szCs w:val="24"/>
          <w:lang w:eastAsia="fr-FR"/>
        </w:rPr>
        <w:t>dans la mise en œuvre et le</w:t>
      </w:r>
      <w:r w:rsidRPr="00884B6F">
        <w:rPr>
          <w:rFonts w:ascii="Arial" w:hAnsi="Arial" w:cs="Arial"/>
          <w:sz w:val="24"/>
          <w:szCs w:val="24"/>
          <w:lang w:eastAsia="fr-FR"/>
        </w:rPr>
        <w:t xml:space="preserve"> suivi des programmes </w:t>
      </w:r>
      <w:r w:rsidR="009A2AE9">
        <w:rPr>
          <w:rFonts w:ascii="Arial" w:hAnsi="Arial" w:cs="Arial"/>
          <w:sz w:val="24"/>
          <w:szCs w:val="24"/>
          <w:lang w:eastAsia="fr-FR"/>
        </w:rPr>
        <w:t xml:space="preserve">et politiques de lutte contre les VBG </w:t>
      </w:r>
      <w:r w:rsidRPr="00884B6F">
        <w:rPr>
          <w:rFonts w:ascii="Arial" w:hAnsi="Arial" w:cs="Arial"/>
          <w:sz w:val="24"/>
          <w:szCs w:val="24"/>
          <w:lang w:eastAsia="fr-FR"/>
        </w:rPr>
        <w:t>?</w:t>
      </w:r>
    </w:p>
    <w:p w14:paraId="54C563E0" w14:textId="77777777" w:rsidR="00FB6510" w:rsidRPr="009A2AE9" w:rsidRDefault="009A2AE9" w:rsidP="00D27281">
      <w:pPr>
        <w:pStyle w:val="Paragraphedeliste"/>
        <w:numPr>
          <w:ilvl w:val="0"/>
          <w:numId w:val="13"/>
        </w:numPr>
        <w:shd w:val="clear" w:color="auto" w:fill="6A2A5B"/>
        <w:jc w:val="both"/>
        <w:rPr>
          <w:rFonts w:ascii="Arial" w:hAnsi="Arial" w:cs="Arial"/>
          <w:b/>
          <w:color w:val="FFFFFF" w:themeColor="background1"/>
          <w:sz w:val="28"/>
          <w:szCs w:val="24"/>
          <w:lang w:eastAsia="fr-FR"/>
        </w:rPr>
      </w:pPr>
      <w:r w:rsidRPr="009A2AE9">
        <w:rPr>
          <w:rFonts w:ascii="Arial" w:hAnsi="Arial" w:cs="Arial"/>
          <w:b/>
          <w:color w:val="FFFFFF" w:themeColor="background1"/>
          <w:sz w:val="28"/>
          <w:szCs w:val="24"/>
        </w:rPr>
        <w:t>Mobilisation des ressources</w:t>
      </w:r>
    </w:p>
    <w:p w14:paraId="33955C25" w14:textId="201A72EF" w:rsidR="00884B6F" w:rsidRPr="00884B6F" w:rsidRDefault="00884B6F" w:rsidP="00D27281">
      <w:pPr>
        <w:jc w:val="both"/>
        <w:rPr>
          <w:rFonts w:ascii="Arial" w:hAnsi="Arial" w:cs="Arial"/>
          <w:sz w:val="24"/>
          <w:szCs w:val="24"/>
        </w:rPr>
      </w:pPr>
      <w:r w:rsidRPr="00884B6F">
        <w:rPr>
          <w:rFonts w:ascii="Arial" w:hAnsi="Arial" w:cs="Arial"/>
          <w:sz w:val="24"/>
          <w:szCs w:val="24"/>
        </w:rPr>
        <w:t>5.1.</w:t>
      </w:r>
      <w:r w:rsidRPr="00884B6F">
        <w:rPr>
          <w:rFonts w:ascii="Arial" w:hAnsi="Arial" w:cs="Arial"/>
          <w:sz w:val="24"/>
          <w:szCs w:val="24"/>
        </w:rPr>
        <w:tab/>
        <w:t xml:space="preserve"> Le d</w:t>
      </w:r>
      <w:r w:rsidR="009A2AE9">
        <w:rPr>
          <w:rFonts w:ascii="Arial" w:hAnsi="Arial" w:cs="Arial"/>
          <w:sz w:val="24"/>
          <w:szCs w:val="24"/>
        </w:rPr>
        <w:t>ocument comporte-t-il des lignes budgétaires spécifiques</w:t>
      </w:r>
      <w:r w:rsidRPr="00884B6F">
        <w:rPr>
          <w:rFonts w:ascii="Arial" w:hAnsi="Arial" w:cs="Arial"/>
          <w:sz w:val="24"/>
          <w:szCs w:val="24"/>
        </w:rPr>
        <w:t xml:space="preserve"> pour assurer l'égalité d'accès aux programmes de prévention et </w:t>
      </w:r>
      <w:r w:rsidR="008A13EE">
        <w:rPr>
          <w:rFonts w:ascii="Arial" w:hAnsi="Arial" w:cs="Arial"/>
          <w:sz w:val="24"/>
          <w:szCs w:val="24"/>
        </w:rPr>
        <w:t>de réponse</w:t>
      </w:r>
      <w:r w:rsidR="008A13EE" w:rsidRPr="00884B6F">
        <w:rPr>
          <w:rFonts w:ascii="Arial" w:hAnsi="Arial" w:cs="Arial"/>
          <w:sz w:val="24"/>
          <w:szCs w:val="24"/>
        </w:rPr>
        <w:t xml:space="preserve"> </w:t>
      </w:r>
      <w:r w:rsidRPr="00884B6F">
        <w:rPr>
          <w:rFonts w:ascii="Arial" w:hAnsi="Arial" w:cs="Arial"/>
          <w:sz w:val="24"/>
          <w:szCs w:val="24"/>
        </w:rPr>
        <w:t xml:space="preserve">en matière de </w:t>
      </w:r>
      <w:r w:rsidR="00B91572">
        <w:rPr>
          <w:rFonts w:ascii="Arial" w:hAnsi="Arial" w:cs="Arial"/>
          <w:sz w:val="24"/>
          <w:szCs w:val="24"/>
        </w:rPr>
        <w:t xml:space="preserve">lutte contre les </w:t>
      </w:r>
      <w:r w:rsidR="009A2AE9">
        <w:rPr>
          <w:rFonts w:ascii="Arial" w:hAnsi="Arial" w:cs="Arial"/>
          <w:sz w:val="24"/>
          <w:szCs w:val="24"/>
        </w:rPr>
        <w:t>VBG</w:t>
      </w:r>
      <w:r w:rsidRPr="00884B6F">
        <w:rPr>
          <w:rFonts w:ascii="Arial" w:hAnsi="Arial" w:cs="Arial"/>
          <w:sz w:val="24"/>
          <w:szCs w:val="24"/>
        </w:rPr>
        <w:t xml:space="preserve"> pour les femmes handicapées ?</w:t>
      </w:r>
    </w:p>
    <w:p w14:paraId="03FCD422" w14:textId="77777777" w:rsidR="00884B6F" w:rsidRPr="00884B6F" w:rsidRDefault="00884B6F" w:rsidP="00D27281">
      <w:pPr>
        <w:jc w:val="both"/>
        <w:rPr>
          <w:rFonts w:ascii="Arial" w:hAnsi="Arial" w:cs="Arial"/>
          <w:sz w:val="24"/>
          <w:szCs w:val="24"/>
        </w:rPr>
      </w:pPr>
      <w:r w:rsidRPr="00884B6F">
        <w:rPr>
          <w:rFonts w:ascii="Arial" w:hAnsi="Arial" w:cs="Arial"/>
          <w:sz w:val="24"/>
          <w:szCs w:val="24"/>
        </w:rPr>
        <w:t>5.2.</w:t>
      </w:r>
      <w:r w:rsidRPr="00884B6F">
        <w:rPr>
          <w:rFonts w:ascii="Arial" w:hAnsi="Arial" w:cs="Arial"/>
          <w:sz w:val="24"/>
          <w:szCs w:val="24"/>
        </w:rPr>
        <w:tab/>
        <w:t xml:space="preserve">Le document alloue-t-il des ressources aux organisations de femmes handicapées pour qu'elles participent à l'élaboration, à la mise en œuvre et au suivi des programmes et politiques de lutte contre </w:t>
      </w:r>
      <w:r w:rsidR="009A2AE9">
        <w:rPr>
          <w:rFonts w:ascii="Arial" w:hAnsi="Arial" w:cs="Arial"/>
          <w:sz w:val="24"/>
          <w:szCs w:val="24"/>
        </w:rPr>
        <w:t>les VBG</w:t>
      </w:r>
      <w:r w:rsidRPr="00884B6F">
        <w:rPr>
          <w:rFonts w:ascii="Arial" w:hAnsi="Arial" w:cs="Arial"/>
          <w:sz w:val="24"/>
          <w:szCs w:val="24"/>
        </w:rPr>
        <w:t xml:space="preserve"> ?</w:t>
      </w:r>
    </w:p>
    <w:p w14:paraId="1562C3EB" w14:textId="354FF4C0" w:rsidR="00884B6F" w:rsidRPr="00884B6F" w:rsidRDefault="00884B6F" w:rsidP="00D27281">
      <w:pPr>
        <w:jc w:val="both"/>
        <w:rPr>
          <w:rFonts w:ascii="Arial" w:hAnsi="Arial" w:cs="Arial"/>
          <w:sz w:val="24"/>
          <w:szCs w:val="24"/>
        </w:rPr>
      </w:pPr>
      <w:r w:rsidRPr="00884B6F">
        <w:rPr>
          <w:rFonts w:ascii="Arial" w:hAnsi="Arial" w:cs="Arial"/>
          <w:sz w:val="24"/>
          <w:szCs w:val="24"/>
        </w:rPr>
        <w:t>5.3.</w:t>
      </w:r>
      <w:r w:rsidRPr="00884B6F">
        <w:rPr>
          <w:rFonts w:ascii="Arial" w:hAnsi="Arial" w:cs="Arial"/>
          <w:sz w:val="24"/>
          <w:szCs w:val="24"/>
        </w:rPr>
        <w:tab/>
        <w:t xml:space="preserve">Le document attribue-t-il des subventions spécifiques aux femmes handicapées </w:t>
      </w:r>
      <w:r w:rsidR="009A2AE9">
        <w:rPr>
          <w:rFonts w:ascii="Arial" w:hAnsi="Arial" w:cs="Arial"/>
          <w:sz w:val="24"/>
          <w:szCs w:val="24"/>
        </w:rPr>
        <w:t>survivantes de</w:t>
      </w:r>
      <w:r w:rsidRPr="00884B6F">
        <w:rPr>
          <w:rFonts w:ascii="Arial" w:hAnsi="Arial" w:cs="Arial"/>
          <w:sz w:val="24"/>
          <w:szCs w:val="24"/>
        </w:rPr>
        <w:t xml:space="preserve"> </w:t>
      </w:r>
      <w:r w:rsidR="009A2AE9">
        <w:rPr>
          <w:rFonts w:ascii="Arial" w:hAnsi="Arial" w:cs="Arial"/>
          <w:sz w:val="24"/>
          <w:szCs w:val="24"/>
        </w:rPr>
        <w:t>VBG</w:t>
      </w:r>
      <w:r w:rsidRPr="00884B6F">
        <w:rPr>
          <w:rFonts w:ascii="Arial" w:hAnsi="Arial" w:cs="Arial"/>
          <w:sz w:val="24"/>
          <w:szCs w:val="24"/>
        </w:rPr>
        <w:t xml:space="preserve"> ?</w:t>
      </w:r>
    </w:p>
    <w:p w14:paraId="0902BE41" w14:textId="77777777" w:rsidR="00884B6F" w:rsidRPr="00884B6F" w:rsidRDefault="00FB6510" w:rsidP="00FB6510">
      <w:pPr>
        <w:rPr>
          <w:rFonts w:ascii="Arial" w:hAnsi="Arial" w:cs="Arial"/>
          <w:sz w:val="24"/>
          <w:szCs w:val="24"/>
        </w:rPr>
      </w:pPr>
      <w:r w:rsidRPr="00884B6F">
        <w:rPr>
          <w:rFonts w:ascii="Arial" w:hAnsi="Arial" w:cs="Arial"/>
          <w:sz w:val="24"/>
          <w:szCs w:val="24"/>
        </w:rPr>
        <w:br w:type="page"/>
      </w:r>
    </w:p>
    <w:p w14:paraId="494979B6" w14:textId="1E37ED45" w:rsidR="00FB6510" w:rsidRPr="00782266" w:rsidRDefault="009A2AE9" w:rsidP="00C6551A">
      <w:pPr>
        <w:pStyle w:val="Titre1"/>
        <w:rPr>
          <w:lang w:val="fr-FR"/>
        </w:rPr>
      </w:pPr>
      <w:bookmarkStart w:id="15" w:name="_Toc59093303"/>
      <w:r w:rsidRPr="00782266">
        <w:rPr>
          <w:lang w:val="fr-FR"/>
        </w:rPr>
        <w:t>Résultats globaux</w:t>
      </w:r>
      <w:bookmarkEnd w:id="15"/>
    </w:p>
    <w:tbl>
      <w:tblPr>
        <w:tblW w:w="10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5279"/>
        <w:gridCol w:w="1467"/>
        <w:gridCol w:w="1735"/>
      </w:tblGrid>
      <w:tr w:rsidR="00C8397E" w:rsidRPr="00C6551A" w14:paraId="58741EE4" w14:textId="77777777" w:rsidTr="00B91572">
        <w:trPr>
          <w:cantSplit/>
          <w:trHeight w:val="474"/>
          <w:tblHeader/>
        </w:trPr>
        <w:tc>
          <w:tcPr>
            <w:tcW w:w="0" w:type="auto"/>
            <w:tcBorders>
              <w:top w:val="single" w:sz="4" w:space="0" w:color="auto"/>
              <w:left w:val="single" w:sz="4" w:space="0" w:color="auto"/>
              <w:bottom w:val="single" w:sz="4" w:space="0" w:color="auto"/>
              <w:right w:val="single" w:sz="4" w:space="0" w:color="auto"/>
            </w:tcBorders>
            <w:shd w:val="clear" w:color="auto" w:fill="DCA8D0"/>
            <w:tcMar>
              <w:top w:w="100" w:type="dxa"/>
              <w:left w:w="100" w:type="dxa"/>
              <w:bottom w:w="100" w:type="dxa"/>
              <w:right w:w="100" w:type="dxa"/>
            </w:tcMar>
            <w:hideMark/>
          </w:tcPr>
          <w:p w14:paraId="22CF1A81" w14:textId="77777777" w:rsidR="001F4568" w:rsidRPr="00B91572" w:rsidRDefault="009A2AE9" w:rsidP="0025668B">
            <w:pPr>
              <w:spacing w:after="0" w:line="240" w:lineRule="auto"/>
              <w:jc w:val="both"/>
              <w:rPr>
                <w:rFonts w:ascii="Arial" w:eastAsia="Times New Roman" w:hAnsi="Arial" w:cs="Arial"/>
                <w:b/>
                <w:sz w:val="24"/>
                <w:szCs w:val="24"/>
                <w:lang w:eastAsia="fr-FR"/>
              </w:rPr>
            </w:pPr>
            <w:r w:rsidRPr="00B91572">
              <w:rPr>
                <w:rFonts w:ascii="Arial" w:eastAsia="Times New Roman" w:hAnsi="Arial" w:cs="Arial"/>
                <w:b/>
                <w:sz w:val="24"/>
                <w:szCs w:val="24"/>
                <w:lang w:eastAsia="fr-FR"/>
              </w:rPr>
              <w:t>Pays</w:t>
            </w:r>
          </w:p>
        </w:tc>
        <w:tc>
          <w:tcPr>
            <w:tcW w:w="5279" w:type="dxa"/>
            <w:tcBorders>
              <w:top w:val="single" w:sz="4" w:space="0" w:color="auto"/>
              <w:left w:val="single" w:sz="4" w:space="0" w:color="auto"/>
              <w:bottom w:val="single" w:sz="4" w:space="0" w:color="auto"/>
              <w:right w:val="single" w:sz="4" w:space="0" w:color="auto"/>
            </w:tcBorders>
            <w:shd w:val="clear" w:color="auto" w:fill="DCA8D0"/>
            <w:tcMar>
              <w:top w:w="100" w:type="dxa"/>
              <w:left w:w="100" w:type="dxa"/>
              <w:bottom w:w="100" w:type="dxa"/>
              <w:right w:w="100" w:type="dxa"/>
            </w:tcMar>
            <w:hideMark/>
          </w:tcPr>
          <w:p w14:paraId="7E38831A" w14:textId="77777777" w:rsidR="001F4568" w:rsidRPr="00182498" w:rsidRDefault="009A2AE9" w:rsidP="0025668B">
            <w:pPr>
              <w:jc w:val="both"/>
              <w:rPr>
                <w:rFonts w:ascii="Arial" w:hAnsi="Arial" w:cs="Arial"/>
                <w:b/>
                <w:sz w:val="24"/>
                <w:szCs w:val="24"/>
              </w:rPr>
            </w:pPr>
            <w:r w:rsidRPr="00182498">
              <w:rPr>
                <w:rFonts w:ascii="Arial" w:hAnsi="Arial" w:cs="Arial"/>
                <w:b/>
                <w:sz w:val="24"/>
                <w:szCs w:val="24"/>
              </w:rPr>
              <w:t>Politique</w:t>
            </w:r>
          </w:p>
        </w:tc>
        <w:tc>
          <w:tcPr>
            <w:tcW w:w="1467" w:type="dxa"/>
            <w:tcBorders>
              <w:top w:val="single" w:sz="4" w:space="0" w:color="auto"/>
              <w:left w:val="single" w:sz="4" w:space="0" w:color="auto"/>
              <w:bottom w:val="single" w:sz="4" w:space="0" w:color="auto"/>
              <w:right w:val="single" w:sz="4" w:space="0" w:color="auto"/>
            </w:tcBorders>
            <w:shd w:val="clear" w:color="auto" w:fill="DCA8D0"/>
            <w:tcMar>
              <w:top w:w="100" w:type="dxa"/>
              <w:left w:w="100" w:type="dxa"/>
              <w:bottom w:w="100" w:type="dxa"/>
              <w:right w:w="100" w:type="dxa"/>
            </w:tcMar>
            <w:hideMark/>
          </w:tcPr>
          <w:p w14:paraId="590A7E25" w14:textId="77777777" w:rsidR="001F4568" w:rsidRPr="00182498" w:rsidRDefault="009A2AE9" w:rsidP="0025668B">
            <w:pPr>
              <w:spacing w:after="0" w:line="240" w:lineRule="auto"/>
              <w:jc w:val="both"/>
              <w:rPr>
                <w:rFonts w:ascii="Arial" w:eastAsia="Times New Roman" w:hAnsi="Arial" w:cs="Arial"/>
                <w:b/>
                <w:sz w:val="24"/>
                <w:szCs w:val="24"/>
                <w:lang w:eastAsia="fr-FR"/>
              </w:rPr>
            </w:pPr>
            <w:r w:rsidRPr="00182498">
              <w:rPr>
                <w:rFonts w:ascii="Arial" w:eastAsia="Times New Roman" w:hAnsi="Arial" w:cs="Arial"/>
                <w:b/>
                <w:sz w:val="24"/>
                <w:szCs w:val="24"/>
                <w:lang w:eastAsia="fr-FR"/>
              </w:rPr>
              <w:t>Score d’</w:t>
            </w:r>
            <w:r w:rsidR="001F4568" w:rsidRPr="00182498">
              <w:rPr>
                <w:rFonts w:ascii="Arial" w:eastAsia="Times New Roman" w:hAnsi="Arial" w:cs="Arial"/>
                <w:b/>
                <w:sz w:val="24"/>
                <w:szCs w:val="24"/>
                <w:lang w:eastAsia="fr-FR"/>
              </w:rPr>
              <w:t>inclusion</w:t>
            </w:r>
          </w:p>
        </w:tc>
        <w:tc>
          <w:tcPr>
            <w:tcW w:w="1735" w:type="dxa"/>
            <w:tcBorders>
              <w:top w:val="single" w:sz="4" w:space="0" w:color="auto"/>
              <w:left w:val="single" w:sz="4" w:space="0" w:color="auto"/>
              <w:bottom w:val="single" w:sz="4" w:space="0" w:color="auto"/>
              <w:right w:val="single" w:sz="4" w:space="0" w:color="auto"/>
            </w:tcBorders>
            <w:shd w:val="clear" w:color="auto" w:fill="DCA8D0"/>
            <w:tcMar>
              <w:top w:w="100" w:type="dxa"/>
              <w:left w:w="100" w:type="dxa"/>
              <w:bottom w:w="100" w:type="dxa"/>
              <w:right w:w="100" w:type="dxa"/>
            </w:tcMar>
            <w:hideMark/>
          </w:tcPr>
          <w:p w14:paraId="02963B78" w14:textId="77777777" w:rsidR="001F4568" w:rsidRPr="00182498" w:rsidRDefault="009A2AE9" w:rsidP="0025668B">
            <w:pPr>
              <w:spacing w:after="0" w:line="240" w:lineRule="auto"/>
              <w:jc w:val="both"/>
              <w:rPr>
                <w:rFonts w:ascii="Arial" w:eastAsia="Times New Roman" w:hAnsi="Arial" w:cs="Arial"/>
                <w:b/>
                <w:sz w:val="24"/>
                <w:szCs w:val="24"/>
                <w:lang w:eastAsia="fr-FR"/>
              </w:rPr>
            </w:pPr>
            <w:r w:rsidRPr="00182498">
              <w:rPr>
                <w:rFonts w:ascii="Arial" w:eastAsia="Times New Roman" w:hAnsi="Arial" w:cs="Arial"/>
                <w:b/>
                <w:sz w:val="24"/>
                <w:szCs w:val="24"/>
                <w:lang w:eastAsia="fr-FR"/>
              </w:rPr>
              <w:t>Niveau d’</w:t>
            </w:r>
            <w:r w:rsidR="001F4568" w:rsidRPr="00182498">
              <w:rPr>
                <w:rFonts w:ascii="Arial" w:eastAsia="Times New Roman" w:hAnsi="Arial" w:cs="Arial"/>
                <w:b/>
                <w:sz w:val="24"/>
                <w:szCs w:val="24"/>
                <w:lang w:eastAsia="fr-FR"/>
              </w:rPr>
              <w:t>inclusion</w:t>
            </w:r>
          </w:p>
        </w:tc>
      </w:tr>
      <w:tr w:rsidR="00B91572" w:rsidRPr="00C6551A" w14:paraId="78CB015B"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tcPr>
          <w:p w14:paraId="2A05FEDB" w14:textId="6C362AFB"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Afrique du Sud</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tcPr>
          <w:p w14:paraId="430EEB07" w14:textId="751BC4B5" w:rsidR="00B91572" w:rsidRPr="00182498" w:rsidRDefault="00B91572" w:rsidP="00B91572">
            <w:pPr>
              <w:rPr>
                <w:rFonts w:ascii="Arial" w:hAnsi="Arial" w:cs="Arial"/>
                <w:i/>
                <w:lang w:val="en-US"/>
              </w:rPr>
            </w:pPr>
            <w:r w:rsidRPr="00C6551A">
              <w:rPr>
                <w:rFonts w:ascii="Arial" w:hAnsi="Arial" w:cs="Arial"/>
                <w:lang w:val="en-GB"/>
              </w:rPr>
              <w:t>National Gender-Based Violence and Femicide Strategic Plan (2020-2030)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tcPr>
          <w:p w14:paraId="2E5B52B8" w14:textId="455658C0"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70</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tcPr>
          <w:p w14:paraId="00813B42" w14:textId="1C97A77A" w:rsidR="00B91572" w:rsidRPr="00C6551A" w:rsidRDefault="00B91572" w:rsidP="00B91572">
            <w:pPr>
              <w:spacing w:after="0" w:line="240" w:lineRule="auto"/>
              <w:rPr>
                <w:rFonts w:ascii="Arial" w:eastAsia="Times New Roman" w:hAnsi="Arial" w:cs="Arial"/>
                <w:sz w:val="24"/>
                <w:szCs w:val="24"/>
                <w:lang w:val="en-GB" w:eastAsia="fr-FR"/>
              </w:rPr>
            </w:pPr>
            <w:r>
              <w:rPr>
                <w:rFonts w:ascii="Arial" w:eastAsia="Times New Roman" w:hAnsi="Arial" w:cs="Arial"/>
                <w:sz w:val="24"/>
                <w:szCs w:val="24"/>
                <w:lang w:val="en-GB" w:eastAsia="fr-FR"/>
              </w:rPr>
              <w:t>Inclusion stratégique</w:t>
            </w:r>
          </w:p>
        </w:tc>
      </w:tr>
      <w:tr w:rsidR="00B91572" w:rsidRPr="00C6551A" w14:paraId="085C7BC9"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79D208CA"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Algérie</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09A816D0" w14:textId="77777777" w:rsidR="00B91572" w:rsidRPr="00B574E1" w:rsidRDefault="00B91572" w:rsidP="00B91572">
            <w:pPr>
              <w:rPr>
                <w:rFonts w:ascii="Arial" w:hAnsi="Arial" w:cs="Arial"/>
                <w:i/>
              </w:rPr>
            </w:pPr>
            <w:r w:rsidRPr="00B574E1">
              <w:rPr>
                <w:rFonts w:ascii="Arial" w:hAnsi="Arial" w:cs="Arial"/>
                <w:i/>
              </w:rPr>
              <w:t xml:space="preserve">Stratégie Nationale de Lutte contre la Violence à l'égard des Femmes </w:t>
            </w:r>
            <w:r w:rsidRPr="00B574E1">
              <w:rPr>
                <w:rFonts w:ascii="Arial" w:hAnsi="Arial" w:cs="Arial"/>
              </w:rPr>
              <w:t>(2007-2011)</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107FCC8F"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5</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11D736C2"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473089E2"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5F05702F"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Botswana</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6EADB4AE" w14:textId="77777777" w:rsidR="00B91572" w:rsidRPr="00C6551A" w:rsidRDefault="00B91572" w:rsidP="00B91572">
            <w:pPr>
              <w:rPr>
                <w:rFonts w:ascii="Arial" w:hAnsi="Arial" w:cs="Arial"/>
                <w:lang w:val="en-GB"/>
              </w:rPr>
            </w:pPr>
            <w:r w:rsidRPr="00C6551A">
              <w:rPr>
                <w:rFonts w:ascii="Arial" w:hAnsi="Arial" w:cs="Arial"/>
                <w:lang w:val="en-GB"/>
              </w:rPr>
              <w:t>National Gender-Based Violence Strategy (2015-2020)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18F96FD9"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0</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34449C64"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6A3AF62D"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2C268FF9"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Burundi</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5E6E1A5F" w14:textId="77777777" w:rsidR="00B91572" w:rsidRPr="00B574E1" w:rsidRDefault="00B91572" w:rsidP="00B91572">
            <w:pPr>
              <w:rPr>
                <w:rFonts w:ascii="Arial" w:hAnsi="Arial" w:cs="Arial"/>
                <w:i/>
              </w:rPr>
            </w:pPr>
            <w:r w:rsidRPr="00B574E1">
              <w:rPr>
                <w:rFonts w:ascii="Arial" w:hAnsi="Arial" w:cs="Arial"/>
                <w:i/>
              </w:rPr>
              <w:t>Plan Stratégique National de lutte contre les Violences Sexuelles Basées sur le Genre (</w:t>
            </w:r>
            <w:r w:rsidRPr="00B574E1">
              <w:rPr>
                <w:rFonts w:ascii="Arial" w:hAnsi="Arial" w:cs="Arial"/>
              </w:rPr>
              <w:t>2018-2022)</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40F6A353"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26</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50E487CF" w14:textId="77777777" w:rsidR="00B91572" w:rsidRPr="00C6551A" w:rsidRDefault="00B91572" w:rsidP="00B91572">
            <w:pPr>
              <w:spacing w:after="0" w:line="240" w:lineRule="auto"/>
              <w:rPr>
                <w:rFonts w:ascii="Arial" w:eastAsia="Times New Roman" w:hAnsi="Arial" w:cs="Arial"/>
                <w:sz w:val="24"/>
                <w:szCs w:val="24"/>
                <w:lang w:val="en-GB" w:eastAsia="fr-FR"/>
              </w:rPr>
            </w:pPr>
            <w:r>
              <w:rPr>
                <w:rFonts w:ascii="Arial" w:eastAsia="Times New Roman" w:hAnsi="Arial" w:cs="Arial"/>
                <w:sz w:val="24"/>
                <w:szCs w:val="24"/>
                <w:lang w:val="en-GB" w:eastAsia="fr-FR"/>
              </w:rPr>
              <w:t>Sensibilisation</w:t>
            </w:r>
          </w:p>
        </w:tc>
      </w:tr>
      <w:tr w:rsidR="00B91572" w:rsidRPr="00C6551A" w14:paraId="558EB8FF"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7302FE5A"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Cap Vert</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54E4B303" w14:textId="77777777" w:rsidR="00B91572" w:rsidRPr="00B574E1" w:rsidRDefault="00B91572" w:rsidP="00B91572">
            <w:pPr>
              <w:rPr>
                <w:rFonts w:ascii="Arial" w:hAnsi="Arial" w:cs="Arial"/>
                <w:lang w:val="pt-PT"/>
              </w:rPr>
            </w:pPr>
            <w:r w:rsidRPr="00B574E1">
              <w:rPr>
                <w:rFonts w:ascii="Arial" w:hAnsi="Arial" w:cs="Arial"/>
                <w:i/>
                <w:lang w:val="pt-PT"/>
              </w:rPr>
              <w:t>Plano nacional de comate à Violência Baseada no Género</w:t>
            </w:r>
            <w:r w:rsidRPr="00B574E1">
              <w:rPr>
                <w:rFonts w:ascii="Arial" w:hAnsi="Arial" w:cs="Arial"/>
                <w:lang w:val="pt-PT"/>
              </w:rPr>
              <w:t xml:space="preserve"> (2015-2018)</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64B45EB7"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52</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76A29082" w14:textId="77777777" w:rsidR="00B91572" w:rsidRPr="00C6551A" w:rsidRDefault="00B91572" w:rsidP="00B91572">
            <w:pPr>
              <w:spacing w:after="0" w:line="240" w:lineRule="auto"/>
              <w:rPr>
                <w:rFonts w:ascii="Arial" w:eastAsia="Times New Roman" w:hAnsi="Arial" w:cs="Arial"/>
                <w:sz w:val="24"/>
                <w:szCs w:val="24"/>
                <w:lang w:val="en-GB" w:eastAsia="fr-FR"/>
              </w:rPr>
            </w:pPr>
            <w:r>
              <w:rPr>
                <w:rFonts w:ascii="Arial" w:eastAsia="Times New Roman" w:hAnsi="Arial" w:cs="Arial"/>
                <w:sz w:val="24"/>
                <w:szCs w:val="24"/>
                <w:lang w:val="en-GB" w:eastAsia="fr-FR"/>
              </w:rPr>
              <w:t>Inclusion intentionnelle</w:t>
            </w:r>
          </w:p>
        </w:tc>
      </w:tr>
      <w:tr w:rsidR="00B91572" w:rsidRPr="00C6551A" w14:paraId="17139E3A"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5F5BEC85"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Cameroun</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648D9B02" w14:textId="77777777" w:rsidR="00B91572" w:rsidRPr="00B574E1" w:rsidRDefault="00B91572" w:rsidP="00B91572">
            <w:pPr>
              <w:rPr>
                <w:rFonts w:ascii="Arial" w:hAnsi="Arial" w:cs="Arial"/>
              </w:rPr>
            </w:pPr>
            <w:r w:rsidRPr="00B574E1">
              <w:rPr>
                <w:rFonts w:ascii="Arial" w:hAnsi="Arial" w:cs="Arial"/>
                <w:i/>
              </w:rPr>
              <w:t>Stratégie Nationale de lutte contre les Violences Basées sur le Genre</w:t>
            </w:r>
            <w:r w:rsidRPr="00B574E1">
              <w:rPr>
                <w:rFonts w:ascii="Arial" w:hAnsi="Arial" w:cs="Arial"/>
              </w:rPr>
              <w:t xml:space="preserve"> (2017-2020)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27807CC3"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5</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073F00F0"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632269EB"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66A9E2E5"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Comores</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1E726481" w14:textId="77777777" w:rsidR="00B91572" w:rsidRPr="00B574E1" w:rsidRDefault="00B91572" w:rsidP="00B91572">
            <w:pPr>
              <w:rPr>
                <w:rFonts w:ascii="Arial" w:hAnsi="Arial" w:cs="Arial"/>
              </w:rPr>
            </w:pPr>
            <w:r w:rsidRPr="00B574E1">
              <w:rPr>
                <w:rFonts w:ascii="Arial" w:hAnsi="Arial" w:cs="Arial"/>
                <w:i/>
              </w:rPr>
              <w:t>Stratégie Nationale de lutte contre les Violences Basées sur le Genre</w:t>
            </w:r>
            <w:r w:rsidRPr="00B574E1">
              <w:rPr>
                <w:rFonts w:ascii="Arial" w:hAnsi="Arial" w:cs="Arial"/>
              </w:rPr>
              <w:t xml:space="preserve"> (2018-2030)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25865F43"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7</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2F01623C"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6E57F18B"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3A463935"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Congo, République Démocratique du</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330D821E" w14:textId="77777777" w:rsidR="00B91572" w:rsidRPr="00B574E1" w:rsidRDefault="00B91572" w:rsidP="00B91572">
            <w:pPr>
              <w:rPr>
                <w:rFonts w:ascii="Arial" w:hAnsi="Arial" w:cs="Arial"/>
              </w:rPr>
            </w:pPr>
            <w:r w:rsidRPr="00B574E1">
              <w:rPr>
                <w:rFonts w:ascii="Arial" w:hAnsi="Arial" w:cs="Arial"/>
                <w:i/>
              </w:rPr>
              <w:t>Feuille de route nationale de l’appel à l’action pour la protection contre les violences basées sur le genre (VBG) en République Démocratique du</w:t>
            </w:r>
            <w:r w:rsidRPr="00B574E1">
              <w:rPr>
                <w:rFonts w:ascii="Arial" w:hAnsi="Arial" w:cs="Arial"/>
              </w:rPr>
              <w:t xml:space="preserve"> Congo (2018-2020)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284586E7"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18</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0E5502C5"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76597076"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3EDA4141"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Egypte</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560639D9" w14:textId="77777777" w:rsidR="00B91572" w:rsidRPr="00C6551A" w:rsidRDefault="00B91572" w:rsidP="00B91572">
            <w:pPr>
              <w:rPr>
                <w:rFonts w:ascii="Arial" w:hAnsi="Arial" w:cs="Arial"/>
                <w:lang w:val="en-GB"/>
              </w:rPr>
            </w:pPr>
            <w:r w:rsidRPr="00C6551A">
              <w:rPr>
                <w:rFonts w:ascii="Arial" w:hAnsi="Arial" w:cs="Arial"/>
                <w:lang w:val="en-GB"/>
              </w:rPr>
              <w:t>National Strategy for Combating Violence against Women (2015-2020)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47E60E80"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25</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5FC72814" w14:textId="77777777" w:rsidR="00B91572" w:rsidRPr="00C6551A" w:rsidRDefault="00B91572" w:rsidP="00B91572">
            <w:pPr>
              <w:spacing w:after="0" w:line="240" w:lineRule="auto"/>
              <w:rPr>
                <w:rFonts w:ascii="Arial" w:eastAsia="Times New Roman" w:hAnsi="Arial" w:cs="Arial"/>
                <w:sz w:val="24"/>
                <w:szCs w:val="24"/>
                <w:lang w:val="en-GB" w:eastAsia="fr-FR"/>
              </w:rPr>
            </w:pPr>
            <w:r>
              <w:rPr>
                <w:rFonts w:ascii="Arial" w:eastAsia="Times New Roman" w:hAnsi="Arial" w:cs="Arial"/>
                <w:sz w:val="24"/>
                <w:szCs w:val="24"/>
                <w:lang w:val="en-GB" w:eastAsia="fr-FR"/>
              </w:rPr>
              <w:t>Sensibilisation</w:t>
            </w:r>
          </w:p>
        </w:tc>
      </w:tr>
      <w:tr w:rsidR="00B91572" w:rsidRPr="00C6551A" w14:paraId="69F49319"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603C5FF8"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Ghana</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073A85BD" w14:textId="77777777" w:rsidR="00B91572" w:rsidRPr="00C6551A" w:rsidRDefault="00B91572" w:rsidP="00B91572">
            <w:pPr>
              <w:rPr>
                <w:rFonts w:ascii="Arial" w:hAnsi="Arial" w:cs="Arial"/>
                <w:lang w:val="en-GB"/>
              </w:rPr>
            </w:pPr>
            <w:r w:rsidRPr="00C6551A">
              <w:rPr>
                <w:rFonts w:ascii="Arial" w:hAnsi="Arial" w:cs="Arial"/>
                <w:lang w:val="en-GB"/>
              </w:rPr>
              <w:t>National Domestic Violence Policy and the Plan of Action to Implement Domestic Violence Act, 2007 (2009-2019)</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6B295290"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10</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2B515347"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78622EDF"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66BC0AC9"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Kenya</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56F69FA7" w14:textId="77777777" w:rsidR="00B91572" w:rsidRPr="00C6551A" w:rsidRDefault="00B91572" w:rsidP="00B91572">
            <w:pPr>
              <w:rPr>
                <w:rFonts w:ascii="Arial" w:hAnsi="Arial" w:cs="Arial"/>
                <w:lang w:val="en-GB"/>
              </w:rPr>
            </w:pPr>
            <w:r w:rsidRPr="00C6551A">
              <w:rPr>
                <w:rFonts w:ascii="Arial" w:hAnsi="Arial" w:cs="Arial"/>
                <w:lang w:val="en-GB"/>
              </w:rPr>
              <w:t>National policy for prevention and response to GBV (2014)</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4E57B351"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5</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1587089D"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46CD8C0C"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69AD17EC"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Madagascar</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307B9CC4" w14:textId="77777777" w:rsidR="00B91572" w:rsidRPr="00B574E1" w:rsidRDefault="00B91572" w:rsidP="00B91572">
            <w:pPr>
              <w:rPr>
                <w:rFonts w:ascii="Arial" w:hAnsi="Arial" w:cs="Arial"/>
              </w:rPr>
            </w:pPr>
            <w:r w:rsidRPr="00B574E1">
              <w:rPr>
                <w:rFonts w:ascii="Arial" w:hAnsi="Arial" w:cs="Arial"/>
                <w:i/>
              </w:rPr>
              <w:t>Stratégie Nationale de Lutte contre les Violences Basées sur le Genre</w:t>
            </w:r>
            <w:r w:rsidRPr="00B574E1">
              <w:rPr>
                <w:rFonts w:ascii="Arial" w:hAnsi="Arial" w:cs="Arial"/>
              </w:rPr>
              <w:t xml:space="preserve"> (2016-2020)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1139D17D"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5</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72266A6B"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62E30F60"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568287E4"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Malawi</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68A4265E" w14:textId="77777777" w:rsidR="00B91572" w:rsidRPr="00C6551A" w:rsidRDefault="00B91572" w:rsidP="00B91572">
            <w:pPr>
              <w:rPr>
                <w:rFonts w:ascii="Arial" w:hAnsi="Arial" w:cs="Arial"/>
                <w:lang w:val="en-GB"/>
              </w:rPr>
            </w:pPr>
            <w:r w:rsidRPr="00C6551A">
              <w:rPr>
                <w:rFonts w:ascii="Arial" w:hAnsi="Arial" w:cs="Arial"/>
                <w:lang w:val="en-GB"/>
              </w:rPr>
              <w:t>National Plan of Action to Combat Gender-Based Violence in Malawi (2014 – 2020)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7C60DD9B"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14</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2B226E02"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27D7E3B6"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3BD1CF1C"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Mali</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7B033AF6" w14:textId="77777777" w:rsidR="00B91572" w:rsidRPr="00B574E1" w:rsidRDefault="00B91572" w:rsidP="00B91572">
            <w:pPr>
              <w:rPr>
                <w:rFonts w:ascii="Arial" w:hAnsi="Arial" w:cs="Arial"/>
              </w:rPr>
            </w:pPr>
            <w:r w:rsidRPr="00B574E1">
              <w:rPr>
                <w:rFonts w:ascii="Arial" w:hAnsi="Arial" w:cs="Arial"/>
                <w:i/>
              </w:rPr>
              <w:t>Programme National de Lutte contre les Violences Basées sur le Genre</w:t>
            </w:r>
            <w:r w:rsidRPr="00B574E1">
              <w:rPr>
                <w:rFonts w:ascii="Arial" w:hAnsi="Arial" w:cs="Arial"/>
              </w:rPr>
              <w:t xml:space="preserve"> (2018)</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45F9EEBF"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0</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2048E723"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29B5542D"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20478739"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Mozambique</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731B61D5" w14:textId="77777777" w:rsidR="00B91572" w:rsidRPr="00B574E1" w:rsidRDefault="00B91572" w:rsidP="00B91572">
            <w:pPr>
              <w:rPr>
                <w:rFonts w:ascii="Arial" w:hAnsi="Arial" w:cs="Arial"/>
                <w:lang w:val="pt-PT"/>
              </w:rPr>
            </w:pPr>
            <w:r w:rsidRPr="00B574E1">
              <w:rPr>
                <w:rFonts w:ascii="Arial" w:hAnsi="Arial" w:cs="Arial"/>
                <w:i/>
                <w:lang w:val="pt-PT"/>
              </w:rPr>
              <w:t>Plano Nacional de prevenção e combate à Violência Baseada no Género</w:t>
            </w:r>
            <w:r w:rsidRPr="00B574E1">
              <w:rPr>
                <w:rFonts w:ascii="Arial" w:hAnsi="Arial" w:cs="Arial"/>
                <w:lang w:val="pt-PT"/>
              </w:rPr>
              <w:t xml:space="preserve"> (2018-2021)</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7C851732"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3</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18D7CBE2"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0D28C988"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2C6B093B"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Namibie</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214DEFD5" w14:textId="77777777" w:rsidR="00B91572" w:rsidRPr="00C6551A" w:rsidRDefault="00B91572" w:rsidP="00B91572">
            <w:pPr>
              <w:rPr>
                <w:rFonts w:ascii="Arial" w:hAnsi="Arial" w:cs="Arial"/>
                <w:lang w:val="en-GB"/>
              </w:rPr>
            </w:pPr>
            <w:r w:rsidRPr="00C6551A">
              <w:rPr>
                <w:rFonts w:ascii="Arial" w:hAnsi="Arial" w:cs="Arial"/>
                <w:i/>
                <w:lang w:val="en-GB"/>
              </w:rPr>
              <w:t>National Plan of Action on Gender-Based Violence</w:t>
            </w:r>
            <w:r w:rsidRPr="00C6551A">
              <w:rPr>
                <w:rFonts w:ascii="Arial" w:hAnsi="Arial" w:cs="Arial"/>
                <w:lang w:val="en-GB"/>
              </w:rPr>
              <w:t xml:space="preserve"> (2019-2023)</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45F67839"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22</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1B6F053E" w14:textId="77777777" w:rsidR="00B91572" w:rsidRPr="00C6551A" w:rsidRDefault="00B91572" w:rsidP="00B91572">
            <w:pPr>
              <w:spacing w:after="0" w:line="240" w:lineRule="auto"/>
              <w:rPr>
                <w:rFonts w:ascii="Arial" w:eastAsia="Times New Roman" w:hAnsi="Arial" w:cs="Arial"/>
                <w:sz w:val="24"/>
                <w:szCs w:val="24"/>
                <w:lang w:val="en-GB" w:eastAsia="fr-FR"/>
              </w:rPr>
            </w:pPr>
            <w:r>
              <w:rPr>
                <w:rFonts w:ascii="Arial" w:eastAsia="Times New Roman" w:hAnsi="Arial" w:cs="Arial"/>
                <w:sz w:val="24"/>
                <w:szCs w:val="24"/>
                <w:lang w:val="en-GB" w:eastAsia="fr-FR"/>
              </w:rPr>
              <w:t>Sensibilisation</w:t>
            </w:r>
          </w:p>
        </w:tc>
      </w:tr>
      <w:tr w:rsidR="00B91572" w:rsidRPr="00C6551A" w14:paraId="10FE83D6"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70C82E1C"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Niger</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4A9DE1DB" w14:textId="77777777" w:rsidR="00B91572" w:rsidRPr="00B574E1" w:rsidRDefault="00B91572" w:rsidP="00B91572">
            <w:pPr>
              <w:rPr>
                <w:rFonts w:ascii="Arial" w:hAnsi="Arial" w:cs="Arial"/>
              </w:rPr>
            </w:pPr>
            <w:r w:rsidRPr="00B574E1">
              <w:rPr>
                <w:rFonts w:ascii="Arial" w:hAnsi="Arial" w:cs="Arial"/>
                <w:i/>
              </w:rPr>
              <w:t>Stratégie Nationale de Prévention et de réponse aux Violences Basées sur le Genre au Niger</w:t>
            </w:r>
            <w:r w:rsidRPr="00B574E1">
              <w:rPr>
                <w:rFonts w:ascii="Arial" w:hAnsi="Arial" w:cs="Arial"/>
              </w:rPr>
              <w:t xml:space="preserve"> (2017-2021)</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25EE67CD"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7</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4610E3C3"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5679D434"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tcPr>
          <w:p w14:paraId="64771B30" w14:textId="074FA7F3"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Ouganda</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tcPr>
          <w:p w14:paraId="485AEAFC" w14:textId="15EACE3A" w:rsidR="00B91572" w:rsidRPr="00182498" w:rsidRDefault="00B91572" w:rsidP="00B91572">
            <w:pPr>
              <w:rPr>
                <w:rFonts w:ascii="Arial" w:hAnsi="Arial" w:cs="Arial"/>
                <w:i/>
                <w:lang w:val="en-US"/>
              </w:rPr>
            </w:pPr>
            <w:r w:rsidRPr="00C6551A">
              <w:rPr>
                <w:rFonts w:ascii="Arial" w:hAnsi="Arial" w:cs="Arial"/>
                <w:lang w:val="en-GB"/>
              </w:rPr>
              <w:t>National Policy and Action Plan on Elimination of Gender -Based Violence (2016)</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tcPr>
          <w:p w14:paraId="62F5AAA0" w14:textId="6BF63C58"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8</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tcPr>
          <w:p w14:paraId="059F973E" w14:textId="6075DB6D"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3938D064"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0F1473F9"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Rwanda</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1EB1D906" w14:textId="77777777" w:rsidR="00B91572" w:rsidRPr="00C6551A" w:rsidRDefault="00B91572" w:rsidP="00B91572">
            <w:pPr>
              <w:rPr>
                <w:rFonts w:ascii="Arial" w:hAnsi="Arial" w:cs="Arial"/>
                <w:lang w:val="en-GB"/>
              </w:rPr>
            </w:pPr>
            <w:r w:rsidRPr="00C6551A">
              <w:rPr>
                <w:rFonts w:ascii="Arial" w:hAnsi="Arial" w:cs="Arial"/>
                <w:lang w:val="en-GB"/>
              </w:rPr>
              <w:t>National Strategic Plan for Fighting Against Gender-based Violence (2011-2016)</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27DF6C2F"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31</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414618F9" w14:textId="77777777" w:rsidR="00B91572" w:rsidRPr="00C6551A" w:rsidRDefault="00B91572" w:rsidP="00B91572">
            <w:pPr>
              <w:spacing w:after="0" w:line="240" w:lineRule="auto"/>
              <w:rPr>
                <w:rFonts w:ascii="Arial" w:eastAsia="Times New Roman" w:hAnsi="Arial" w:cs="Arial"/>
                <w:sz w:val="24"/>
                <w:szCs w:val="24"/>
                <w:lang w:val="en-GB" w:eastAsia="fr-FR"/>
              </w:rPr>
            </w:pPr>
            <w:r>
              <w:rPr>
                <w:rFonts w:ascii="Arial" w:eastAsia="Times New Roman" w:hAnsi="Arial" w:cs="Arial"/>
                <w:sz w:val="24"/>
                <w:szCs w:val="24"/>
                <w:lang w:val="en-GB" w:eastAsia="fr-FR"/>
              </w:rPr>
              <w:t>Sensibilisation</w:t>
            </w:r>
          </w:p>
        </w:tc>
      </w:tr>
      <w:tr w:rsidR="00B91572" w:rsidRPr="00C6551A" w14:paraId="2164CEBA"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539F4E30"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Sénégal</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21877AAE" w14:textId="77777777" w:rsidR="00B91572" w:rsidRPr="00B574E1" w:rsidRDefault="00B91572" w:rsidP="00B91572">
            <w:pPr>
              <w:rPr>
                <w:rFonts w:ascii="Arial" w:hAnsi="Arial" w:cs="Arial"/>
              </w:rPr>
            </w:pPr>
            <w:r w:rsidRPr="00B574E1">
              <w:rPr>
                <w:rFonts w:ascii="Arial" w:hAnsi="Arial" w:cs="Arial"/>
                <w:i/>
              </w:rPr>
              <w:t>Plan d'action national de lutte contre les Violences Basées sur le Genre et la promotion des droits humains du Sénégal</w:t>
            </w:r>
            <w:r w:rsidRPr="00B574E1">
              <w:rPr>
                <w:rFonts w:ascii="Arial" w:hAnsi="Arial" w:cs="Arial"/>
              </w:rPr>
              <w:t xml:space="preserve"> (2015)</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657A269F"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24</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1A28918F" w14:textId="77777777" w:rsidR="00B91572" w:rsidRPr="00C6551A" w:rsidRDefault="00B91572" w:rsidP="00B91572">
            <w:pPr>
              <w:spacing w:after="0" w:line="240" w:lineRule="auto"/>
              <w:rPr>
                <w:rFonts w:ascii="Arial" w:eastAsia="Times New Roman" w:hAnsi="Arial" w:cs="Arial"/>
                <w:sz w:val="24"/>
                <w:szCs w:val="24"/>
                <w:lang w:val="en-GB" w:eastAsia="fr-FR"/>
              </w:rPr>
            </w:pPr>
            <w:r>
              <w:rPr>
                <w:rFonts w:ascii="Arial" w:eastAsia="Times New Roman" w:hAnsi="Arial" w:cs="Arial"/>
                <w:sz w:val="24"/>
                <w:szCs w:val="24"/>
                <w:lang w:val="en-GB" w:eastAsia="fr-FR"/>
              </w:rPr>
              <w:t>Sensibilisation</w:t>
            </w:r>
          </w:p>
        </w:tc>
      </w:tr>
      <w:tr w:rsidR="00B91572" w:rsidRPr="00C6551A" w14:paraId="6BF6278A"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335B7CC1"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Seychelles</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57CDC104" w14:textId="77777777" w:rsidR="00B91572" w:rsidRPr="00C6551A" w:rsidRDefault="00B91572" w:rsidP="00B91572">
            <w:pPr>
              <w:rPr>
                <w:rFonts w:ascii="Arial" w:hAnsi="Arial" w:cs="Arial"/>
                <w:lang w:val="en-GB"/>
              </w:rPr>
            </w:pPr>
            <w:r w:rsidRPr="00C6551A">
              <w:rPr>
                <w:rFonts w:ascii="Arial" w:hAnsi="Arial" w:cs="Arial"/>
                <w:lang w:val="en-GB"/>
              </w:rPr>
              <w:t>Domestic Violence Act (2020)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0B72AC8B"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4</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49520E29"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5ABF20C5"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5D57C182"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Sierra Leone</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0AA7731E" w14:textId="77777777" w:rsidR="00B91572" w:rsidRPr="00C6551A" w:rsidRDefault="00B91572" w:rsidP="00B91572">
            <w:pPr>
              <w:rPr>
                <w:rFonts w:ascii="Arial" w:hAnsi="Arial" w:cs="Arial"/>
                <w:lang w:val="en-GB"/>
              </w:rPr>
            </w:pPr>
            <w:r w:rsidRPr="00C6551A">
              <w:rPr>
                <w:rFonts w:ascii="Arial" w:hAnsi="Arial" w:cs="Arial"/>
                <w:lang w:val="en-GB"/>
              </w:rPr>
              <w:t>Sierra Leone National Action Plan on Gender-Based Violence (2012-2016)</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54F80609"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0</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4A0C73B1"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759578AB"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71590CBD"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Somalie</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004AB370" w14:textId="77777777" w:rsidR="00B91572" w:rsidRPr="00C6551A" w:rsidRDefault="00B91572" w:rsidP="00B91572">
            <w:pPr>
              <w:rPr>
                <w:rFonts w:ascii="Arial" w:hAnsi="Arial" w:cs="Arial"/>
                <w:lang w:val="en-GB"/>
              </w:rPr>
            </w:pPr>
            <w:r w:rsidRPr="00C6551A">
              <w:rPr>
                <w:rFonts w:ascii="Arial" w:hAnsi="Arial" w:cs="Arial"/>
                <w:lang w:val="en-GB"/>
              </w:rPr>
              <w:t>Somalia National Gender-Based Violence Strategy (2018-2020)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4CD27E11"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0</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423B3CBA"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5BBB0247"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2208C1AD"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Soudan du Sud</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44FADF57" w14:textId="77777777" w:rsidR="00B91572" w:rsidRPr="00C6551A" w:rsidRDefault="00B91572" w:rsidP="00B91572">
            <w:pPr>
              <w:rPr>
                <w:rFonts w:ascii="Arial" w:hAnsi="Arial" w:cs="Arial"/>
                <w:lang w:val="en-GB"/>
              </w:rPr>
            </w:pPr>
            <w:r w:rsidRPr="00C6551A">
              <w:rPr>
                <w:rFonts w:ascii="Arial" w:hAnsi="Arial" w:cs="Arial"/>
                <w:lang w:val="en-GB"/>
              </w:rPr>
              <w:t>Standard Operating Procedures for Prevention and Response to Sexual and Gender-based Violence (2014)</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6756F01C"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0</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0D464468"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73147CD7"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305335FC"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Tanzanie</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034AD65F" w14:textId="77777777" w:rsidR="00B91572" w:rsidRPr="00C6551A" w:rsidRDefault="00B91572" w:rsidP="00B91572">
            <w:pPr>
              <w:rPr>
                <w:rFonts w:ascii="Arial" w:hAnsi="Arial" w:cs="Arial"/>
                <w:lang w:val="en-GB"/>
              </w:rPr>
            </w:pPr>
            <w:r w:rsidRPr="00C6551A">
              <w:rPr>
                <w:rFonts w:ascii="Arial" w:hAnsi="Arial" w:cs="Arial"/>
                <w:lang w:val="en-GB"/>
              </w:rPr>
              <w:t>National Plan of Action to End Violence Against Women and Children 2017/18 –2021/22)</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690EBB79"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24</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753AFD4E" w14:textId="77777777" w:rsidR="00B91572" w:rsidRPr="00C6551A" w:rsidRDefault="00B91572" w:rsidP="00B91572">
            <w:pPr>
              <w:spacing w:after="0" w:line="240" w:lineRule="auto"/>
              <w:rPr>
                <w:rFonts w:ascii="Arial" w:eastAsia="Times New Roman" w:hAnsi="Arial" w:cs="Arial"/>
                <w:sz w:val="24"/>
                <w:szCs w:val="24"/>
                <w:lang w:val="en-GB" w:eastAsia="fr-FR"/>
              </w:rPr>
            </w:pPr>
            <w:r>
              <w:rPr>
                <w:rFonts w:ascii="Arial" w:eastAsia="Times New Roman" w:hAnsi="Arial" w:cs="Arial"/>
                <w:sz w:val="24"/>
                <w:szCs w:val="24"/>
                <w:lang w:val="en-GB" w:eastAsia="fr-FR"/>
              </w:rPr>
              <w:t>Sensibilisation</w:t>
            </w:r>
          </w:p>
        </w:tc>
      </w:tr>
      <w:tr w:rsidR="00B91572" w:rsidRPr="00C6551A" w14:paraId="0E9012B1"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74062655" w14:textId="77777777" w:rsidR="00B91572" w:rsidRPr="00782266" w:rsidRDefault="00B91572" w:rsidP="00B91572">
            <w:pPr>
              <w:spacing w:after="0" w:line="240" w:lineRule="auto"/>
              <w:rPr>
                <w:rFonts w:ascii="Arial" w:eastAsia="Times New Roman" w:hAnsi="Arial" w:cs="Arial"/>
                <w:lang w:eastAsia="fr-FR"/>
              </w:rPr>
            </w:pPr>
            <w:r w:rsidRPr="00782266">
              <w:rPr>
                <w:rFonts w:ascii="Arial" w:eastAsia="Times New Roman" w:hAnsi="Arial" w:cs="Arial"/>
                <w:lang w:eastAsia="fr-FR"/>
              </w:rPr>
              <w:t>Tunisie</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2AF9902E" w14:textId="77777777" w:rsidR="00B91572" w:rsidRPr="00B574E1" w:rsidRDefault="00B91572" w:rsidP="00B91572">
            <w:pPr>
              <w:rPr>
                <w:rFonts w:ascii="Arial" w:hAnsi="Arial" w:cs="Arial"/>
              </w:rPr>
            </w:pPr>
            <w:r w:rsidRPr="00B574E1">
              <w:rPr>
                <w:rFonts w:ascii="Arial" w:hAnsi="Arial" w:cs="Arial"/>
                <w:i/>
              </w:rPr>
              <w:t>Stratégie Nationale de lutte contre les Violences Faites aux Femmes</w:t>
            </w:r>
            <w:r w:rsidRPr="00B574E1">
              <w:rPr>
                <w:rFonts w:ascii="Arial" w:hAnsi="Arial" w:cs="Arial"/>
              </w:rPr>
              <w:t xml:space="preserve"> (2016)</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431CED95"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18</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47D341CC"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Invisible</w:t>
            </w:r>
          </w:p>
        </w:tc>
      </w:tr>
      <w:tr w:rsidR="00B91572" w:rsidRPr="00C6551A" w14:paraId="7B90DDCD" w14:textId="77777777" w:rsidTr="00B91572">
        <w:trPr>
          <w:trHeight w:val="474"/>
        </w:trPr>
        <w:tc>
          <w:tcPr>
            <w:tcW w:w="0" w:type="auto"/>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69F1EC0E" w14:textId="77777777" w:rsidR="00B91572" w:rsidRPr="00C6551A" w:rsidRDefault="00B91572" w:rsidP="00B91572">
            <w:pPr>
              <w:spacing w:after="0" w:line="240" w:lineRule="auto"/>
              <w:rPr>
                <w:rFonts w:ascii="Arial" w:eastAsia="Times New Roman" w:hAnsi="Arial" w:cs="Arial"/>
                <w:lang w:val="en-GB" w:eastAsia="fr-FR"/>
              </w:rPr>
            </w:pPr>
            <w:r w:rsidRPr="00C6551A">
              <w:rPr>
                <w:rFonts w:ascii="Arial" w:eastAsia="Times New Roman" w:hAnsi="Arial" w:cs="Arial"/>
                <w:lang w:val="en-GB" w:eastAsia="fr-FR"/>
              </w:rPr>
              <w:t>Zimbabwe</w:t>
            </w:r>
          </w:p>
        </w:tc>
        <w:tc>
          <w:tcPr>
            <w:tcW w:w="5279"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00F9B659" w14:textId="77777777" w:rsidR="00B91572" w:rsidRPr="00C6551A" w:rsidRDefault="00B91572" w:rsidP="00B91572">
            <w:pPr>
              <w:rPr>
                <w:rFonts w:ascii="Arial" w:hAnsi="Arial" w:cs="Arial"/>
                <w:lang w:val="en-GB"/>
              </w:rPr>
            </w:pPr>
            <w:r w:rsidRPr="00C6551A">
              <w:rPr>
                <w:rFonts w:ascii="Arial" w:hAnsi="Arial" w:cs="Arial"/>
                <w:lang w:val="en-GB"/>
              </w:rPr>
              <w:t>Zero Tolerance for GBV 365, A National</w:t>
            </w:r>
            <w:r>
              <w:rPr>
                <w:rFonts w:ascii="Arial" w:hAnsi="Arial" w:cs="Arial"/>
                <w:lang w:val="en-GB"/>
              </w:rPr>
              <w:t xml:space="preserve"> </w:t>
            </w:r>
            <w:r w:rsidRPr="00C6551A">
              <w:rPr>
                <w:rFonts w:ascii="Arial" w:hAnsi="Arial" w:cs="Arial"/>
                <w:lang w:val="en-GB"/>
              </w:rPr>
              <w:t>Programme</w:t>
            </w:r>
            <w:r>
              <w:rPr>
                <w:rFonts w:ascii="Arial" w:hAnsi="Arial" w:cs="Arial"/>
                <w:lang w:val="en-GB"/>
              </w:rPr>
              <w:t xml:space="preserve"> </w:t>
            </w:r>
            <w:r w:rsidRPr="00C6551A">
              <w:rPr>
                <w:rFonts w:ascii="Arial" w:hAnsi="Arial" w:cs="Arial"/>
                <w:lang w:val="en-GB"/>
              </w:rPr>
              <w:t>on</w:t>
            </w:r>
            <w:r>
              <w:rPr>
                <w:rFonts w:ascii="Arial" w:hAnsi="Arial" w:cs="Arial"/>
                <w:lang w:val="en-GB"/>
              </w:rPr>
              <w:t xml:space="preserve"> </w:t>
            </w:r>
            <w:r w:rsidRPr="00C6551A">
              <w:rPr>
                <w:rFonts w:ascii="Arial" w:hAnsi="Arial" w:cs="Arial"/>
                <w:lang w:val="en-GB"/>
              </w:rPr>
              <w:t>GBV</w:t>
            </w:r>
            <w:r>
              <w:rPr>
                <w:rFonts w:ascii="Arial" w:hAnsi="Arial" w:cs="Arial"/>
                <w:lang w:val="en-GB"/>
              </w:rPr>
              <w:t xml:space="preserve"> </w:t>
            </w:r>
            <w:r w:rsidRPr="00C6551A">
              <w:rPr>
                <w:rFonts w:ascii="Arial" w:hAnsi="Arial" w:cs="Arial"/>
                <w:lang w:val="en-GB"/>
              </w:rPr>
              <w:t>Prevention</w:t>
            </w:r>
            <w:r>
              <w:rPr>
                <w:rFonts w:ascii="Arial" w:hAnsi="Arial" w:cs="Arial"/>
                <w:lang w:val="en-GB"/>
              </w:rPr>
              <w:t xml:space="preserve"> </w:t>
            </w:r>
            <w:r w:rsidRPr="00C6551A">
              <w:rPr>
                <w:rFonts w:ascii="Arial" w:hAnsi="Arial" w:cs="Arial"/>
                <w:lang w:val="en-GB"/>
              </w:rPr>
              <w:t>and</w:t>
            </w:r>
            <w:r>
              <w:rPr>
                <w:rFonts w:ascii="Arial" w:hAnsi="Arial" w:cs="Arial"/>
                <w:lang w:val="en-GB"/>
              </w:rPr>
              <w:t xml:space="preserve"> </w:t>
            </w:r>
            <w:r w:rsidRPr="00C6551A">
              <w:rPr>
                <w:rFonts w:ascii="Arial" w:hAnsi="Arial" w:cs="Arial"/>
                <w:lang w:val="en-GB"/>
              </w:rPr>
              <w:t>Response</w:t>
            </w:r>
            <w:r>
              <w:rPr>
                <w:rFonts w:ascii="Arial" w:hAnsi="Arial" w:cs="Arial"/>
                <w:lang w:val="en-GB"/>
              </w:rPr>
              <w:t xml:space="preserve"> </w:t>
            </w:r>
            <w:r w:rsidRPr="00C6551A">
              <w:rPr>
                <w:rFonts w:ascii="Arial" w:hAnsi="Arial" w:cs="Arial"/>
                <w:lang w:val="en-GB"/>
              </w:rPr>
              <w:t>(2016-2020)</w:t>
            </w:r>
          </w:p>
        </w:tc>
        <w:tc>
          <w:tcPr>
            <w:tcW w:w="1467" w:type="dxa"/>
            <w:tcBorders>
              <w:top w:val="single" w:sz="4" w:space="0" w:color="auto"/>
              <w:left w:val="single" w:sz="4" w:space="0" w:color="auto"/>
              <w:bottom w:val="single" w:sz="4" w:space="0" w:color="auto"/>
              <w:right w:val="single" w:sz="4" w:space="0" w:color="auto"/>
            </w:tcBorders>
            <w:shd w:val="clear" w:color="auto" w:fill="F8EEF5"/>
            <w:tcMar>
              <w:top w:w="100" w:type="dxa"/>
              <w:left w:w="100" w:type="dxa"/>
              <w:bottom w:w="100" w:type="dxa"/>
              <w:right w:w="100" w:type="dxa"/>
            </w:tcMar>
            <w:hideMark/>
          </w:tcPr>
          <w:p w14:paraId="06D51EF8"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36</w:t>
            </w:r>
          </w:p>
        </w:tc>
        <w:tc>
          <w:tcPr>
            <w:tcW w:w="1735" w:type="dxa"/>
            <w:tcBorders>
              <w:top w:val="single" w:sz="4" w:space="0" w:color="auto"/>
              <w:left w:val="single" w:sz="4" w:space="0" w:color="auto"/>
              <w:bottom w:val="single" w:sz="4" w:space="0" w:color="auto"/>
              <w:right w:val="single" w:sz="4" w:space="0" w:color="auto"/>
            </w:tcBorders>
            <w:shd w:val="clear" w:color="auto" w:fill="FBFBFB"/>
            <w:tcMar>
              <w:top w:w="100" w:type="dxa"/>
              <w:left w:w="100" w:type="dxa"/>
              <w:bottom w:w="100" w:type="dxa"/>
              <w:right w:w="100" w:type="dxa"/>
            </w:tcMar>
            <w:hideMark/>
          </w:tcPr>
          <w:p w14:paraId="3911D122" w14:textId="77777777" w:rsidR="00B91572" w:rsidRPr="00C6551A" w:rsidRDefault="00B91572" w:rsidP="00B91572">
            <w:pPr>
              <w:spacing w:after="0"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I</w:t>
            </w:r>
            <w:r>
              <w:rPr>
                <w:rFonts w:ascii="Arial" w:eastAsia="Times New Roman" w:hAnsi="Arial" w:cs="Arial"/>
                <w:sz w:val="24"/>
                <w:szCs w:val="24"/>
                <w:lang w:val="en-GB" w:eastAsia="fr-FR"/>
              </w:rPr>
              <w:t>nclusion intentionelle</w:t>
            </w:r>
          </w:p>
        </w:tc>
      </w:tr>
    </w:tbl>
    <w:p w14:paraId="7F99FEE6" w14:textId="77777777" w:rsidR="00B04E83" w:rsidRPr="00FD729A" w:rsidRDefault="001F4568" w:rsidP="00C6551A">
      <w:pPr>
        <w:pStyle w:val="Titre1"/>
        <w:rPr>
          <w:lang w:val="fr-FR"/>
        </w:rPr>
      </w:pPr>
      <w:bookmarkStart w:id="16" w:name="_Toc59093304"/>
      <w:r w:rsidRPr="00FD729A">
        <w:rPr>
          <w:lang w:val="fr-FR"/>
        </w:rPr>
        <w:t>List</w:t>
      </w:r>
      <w:r w:rsidR="00884B6F" w:rsidRPr="00FD729A">
        <w:rPr>
          <w:lang w:val="fr-FR"/>
        </w:rPr>
        <w:t>e des politiques analysées</w:t>
      </w:r>
      <w:bookmarkEnd w:id="16"/>
    </w:p>
    <w:p w14:paraId="313FF06D" w14:textId="77777777" w:rsidR="00182498" w:rsidRPr="00FD729A" w:rsidRDefault="00182498" w:rsidP="00182498">
      <w:pPr>
        <w:numPr>
          <w:ilvl w:val="0"/>
          <w:numId w:val="19"/>
        </w:numPr>
        <w:spacing w:before="100" w:beforeAutospacing="1" w:after="100" w:afterAutospacing="1" w:line="240" w:lineRule="auto"/>
        <w:rPr>
          <w:rFonts w:ascii="Arial" w:eastAsia="Times New Roman" w:hAnsi="Arial" w:cs="Arial"/>
          <w:sz w:val="24"/>
          <w:szCs w:val="24"/>
          <w:lang w:eastAsia="fr-FR"/>
        </w:rPr>
      </w:pPr>
      <w:r w:rsidRPr="00FD729A">
        <w:rPr>
          <w:rFonts w:ascii="Arial" w:eastAsia="Times New Roman" w:hAnsi="Arial" w:cs="Arial"/>
          <w:color w:val="000000"/>
          <w:sz w:val="24"/>
          <w:szCs w:val="24"/>
          <w:lang w:eastAsia="fr-FR"/>
        </w:rPr>
        <w:t>Afrique du Sud, National GBV and Femicide Strategic Plan (2020-2030)</w:t>
      </w:r>
    </w:p>
    <w:p w14:paraId="51D4C074" w14:textId="77777777" w:rsidR="0048582C" w:rsidRPr="00B574E1" w:rsidRDefault="00FD729A"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color w:val="000000"/>
          <w:sz w:val="24"/>
          <w:szCs w:val="24"/>
          <w:lang w:eastAsia="fr-FR"/>
        </w:rPr>
        <w:t>Algérie</w:t>
      </w:r>
      <w:r w:rsidR="0048582C" w:rsidRPr="00B574E1">
        <w:rPr>
          <w:rFonts w:ascii="Arial" w:eastAsia="Times New Roman" w:hAnsi="Arial" w:cs="Arial"/>
          <w:color w:val="000000"/>
          <w:sz w:val="24"/>
          <w:szCs w:val="24"/>
          <w:lang w:eastAsia="fr-FR"/>
        </w:rPr>
        <w:t xml:space="preserve">, </w:t>
      </w:r>
      <w:r w:rsidR="0048582C" w:rsidRPr="00B574E1">
        <w:rPr>
          <w:rFonts w:ascii="Arial" w:eastAsia="Times New Roman" w:hAnsi="Arial" w:cs="Arial"/>
          <w:i/>
          <w:iCs/>
          <w:color w:val="000000"/>
          <w:sz w:val="24"/>
          <w:szCs w:val="24"/>
          <w:lang w:eastAsia="fr-FR"/>
        </w:rPr>
        <w:t>Stratégie Nationale de Lutte contre la Violence à l'égard des Femmes</w:t>
      </w:r>
      <w:r w:rsidR="0048582C" w:rsidRPr="00B574E1">
        <w:rPr>
          <w:rFonts w:ascii="Arial" w:eastAsia="Times New Roman" w:hAnsi="Arial" w:cs="Arial"/>
          <w:color w:val="000000"/>
          <w:sz w:val="24"/>
          <w:szCs w:val="24"/>
          <w:lang w:eastAsia="fr-FR"/>
        </w:rPr>
        <w:t xml:space="preserve"> (2007-2011) </w:t>
      </w:r>
    </w:p>
    <w:p w14:paraId="69E80891" w14:textId="77777777"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 xml:space="preserve">Botswana, National Gender-Based Violence Strategy (2015-2020) </w:t>
      </w:r>
    </w:p>
    <w:p w14:paraId="059D8822" w14:textId="77777777"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Burundi, </w:t>
      </w:r>
      <w:r w:rsidRPr="00B574E1">
        <w:rPr>
          <w:rFonts w:ascii="Arial" w:eastAsia="Times New Roman" w:hAnsi="Arial" w:cs="Arial"/>
          <w:i/>
          <w:iCs/>
          <w:color w:val="000000"/>
          <w:sz w:val="24"/>
          <w:szCs w:val="24"/>
          <w:lang w:eastAsia="fr-FR"/>
        </w:rPr>
        <w:t>Plan Stratégique National de lutte contre les Violences Sexuelles Basées sur le Genre</w:t>
      </w:r>
      <w:r w:rsidRPr="00B574E1">
        <w:rPr>
          <w:rFonts w:ascii="Arial" w:eastAsia="Times New Roman" w:hAnsi="Arial" w:cs="Arial"/>
          <w:color w:val="000000"/>
          <w:sz w:val="24"/>
          <w:szCs w:val="24"/>
          <w:lang w:eastAsia="fr-FR"/>
        </w:rPr>
        <w:t xml:space="preserve"> (2018-2022) </w:t>
      </w:r>
    </w:p>
    <w:p w14:paraId="077C3195" w14:textId="77777777"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pt-PT" w:eastAsia="fr-FR"/>
        </w:rPr>
      </w:pPr>
      <w:r w:rsidRPr="00B574E1">
        <w:rPr>
          <w:rFonts w:ascii="Arial" w:eastAsia="Times New Roman" w:hAnsi="Arial" w:cs="Arial"/>
          <w:color w:val="000000"/>
          <w:sz w:val="24"/>
          <w:szCs w:val="24"/>
          <w:lang w:val="pt-PT" w:eastAsia="fr-FR"/>
        </w:rPr>
        <w:t xml:space="preserve">Cabo Verde, </w:t>
      </w:r>
      <w:r w:rsidRPr="00B574E1">
        <w:rPr>
          <w:rFonts w:ascii="Arial" w:eastAsia="Times New Roman" w:hAnsi="Arial" w:cs="Arial"/>
          <w:i/>
          <w:iCs/>
          <w:color w:val="000000"/>
          <w:sz w:val="24"/>
          <w:szCs w:val="24"/>
          <w:lang w:val="pt-PT" w:eastAsia="fr-FR"/>
        </w:rPr>
        <w:t xml:space="preserve">Plano nacional de combate à Violência Baseada no Género </w:t>
      </w:r>
      <w:r w:rsidRPr="00B574E1">
        <w:rPr>
          <w:rFonts w:ascii="Arial" w:eastAsia="Times New Roman" w:hAnsi="Arial" w:cs="Arial"/>
          <w:color w:val="000000"/>
          <w:sz w:val="24"/>
          <w:szCs w:val="24"/>
          <w:lang w:val="pt-PT" w:eastAsia="fr-FR"/>
        </w:rPr>
        <w:t xml:space="preserve">(2015-2018) </w:t>
      </w:r>
    </w:p>
    <w:p w14:paraId="4286E191" w14:textId="77777777" w:rsidR="0048582C" w:rsidRPr="00B574E1" w:rsidRDefault="00FD729A"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Cameroun</w:t>
      </w:r>
      <w:r w:rsidR="0048582C" w:rsidRPr="00B574E1">
        <w:rPr>
          <w:rFonts w:ascii="Arial" w:eastAsia="Times New Roman" w:hAnsi="Arial" w:cs="Arial"/>
          <w:color w:val="000000"/>
          <w:sz w:val="24"/>
          <w:szCs w:val="24"/>
          <w:lang w:eastAsia="fr-FR"/>
        </w:rPr>
        <w:t xml:space="preserve">, </w:t>
      </w:r>
      <w:r w:rsidR="0048582C" w:rsidRPr="00B574E1">
        <w:rPr>
          <w:rFonts w:ascii="Arial" w:eastAsia="Times New Roman" w:hAnsi="Arial" w:cs="Arial"/>
          <w:i/>
          <w:iCs/>
          <w:color w:val="000000"/>
          <w:sz w:val="24"/>
          <w:szCs w:val="24"/>
          <w:lang w:eastAsia="fr-FR"/>
        </w:rPr>
        <w:t>Stratégie nationale de lutte contre les violences basées sur le genre</w:t>
      </w:r>
      <w:r w:rsidR="0048582C" w:rsidRPr="00B574E1">
        <w:rPr>
          <w:rFonts w:ascii="Arial" w:eastAsia="Times New Roman" w:hAnsi="Arial" w:cs="Arial"/>
          <w:color w:val="000000"/>
          <w:sz w:val="24"/>
          <w:szCs w:val="24"/>
          <w:lang w:eastAsia="fr-FR"/>
        </w:rPr>
        <w:t xml:space="preserve"> (2017-2020)</w:t>
      </w:r>
    </w:p>
    <w:p w14:paraId="4B88599B" w14:textId="77777777" w:rsidR="0048582C" w:rsidRPr="00B574E1" w:rsidRDefault="00FD729A"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Comores</w:t>
      </w:r>
      <w:r w:rsidR="0048582C" w:rsidRPr="00B574E1">
        <w:rPr>
          <w:rFonts w:ascii="Arial" w:eastAsia="Times New Roman" w:hAnsi="Arial" w:cs="Arial"/>
          <w:color w:val="000000"/>
          <w:sz w:val="24"/>
          <w:szCs w:val="24"/>
          <w:lang w:eastAsia="fr-FR"/>
        </w:rPr>
        <w:t xml:space="preserve">, </w:t>
      </w:r>
      <w:r w:rsidR="0048582C" w:rsidRPr="00B574E1">
        <w:rPr>
          <w:rFonts w:ascii="Arial" w:eastAsia="Times New Roman" w:hAnsi="Arial" w:cs="Arial"/>
          <w:i/>
          <w:iCs/>
          <w:color w:val="000000"/>
          <w:sz w:val="24"/>
          <w:szCs w:val="24"/>
          <w:lang w:eastAsia="fr-FR"/>
        </w:rPr>
        <w:t>Stratégie Nationale de lutte contre les Violences Basées sur le Genre</w:t>
      </w:r>
      <w:r w:rsidR="0048582C" w:rsidRPr="00B574E1">
        <w:rPr>
          <w:rFonts w:ascii="Arial" w:eastAsia="Times New Roman" w:hAnsi="Arial" w:cs="Arial"/>
          <w:color w:val="000000"/>
          <w:sz w:val="24"/>
          <w:szCs w:val="24"/>
          <w:lang w:eastAsia="fr-FR"/>
        </w:rPr>
        <w:t xml:space="preserve"> (2018-2030)</w:t>
      </w:r>
    </w:p>
    <w:p w14:paraId="48E278A8" w14:textId="77777777"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Congo, </w:t>
      </w:r>
      <w:r w:rsidR="00FD729A">
        <w:rPr>
          <w:rFonts w:ascii="Arial" w:eastAsia="Times New Roman" w:hAnsi="Arial" w:cs="Arial"/>
          <w:color w:val="000000"/>
          <w:sz w:val="24"/>
          <w:szCs w:val="24"/>
          <w:lang w:eastAsia="fr-FR"/>
        </w:rPr>
        <w:t>République démocratique du</w:t>
      </w:r>
      <w:r w:rsidRPr="00B574E1">
        <w:rPr>
          <w:rFonts w:ascii="Arial" w:eastAsia="Times New Roman" w:hAnsi="Arial" w:cs="Arial"/>
          <w:color w:val="000000"/>
          <w:sz w:val="24"/>
          <w:szCs w:val="24"/>
          <w:lang w:eastAsia="fr-FR"/>
        </w:rPr>
        <w:t xml:space="preserve">, </w:t>
      </w:r>
      <w:r w:rsidRPr="00B574E1">
        <w:rPr>
          <w:rFonts w:ascii="Arial" w:eastAsia="Times New Roman" w:hAnsi="Arial" w:cs="Arial"/>
          <w:i/>
          <w:iCs/>
          <w:color w:val="000000"/>
          <w:sz w:val="24"/>
          <w:szCs w:val="24"/>
          <w:lang w:eastAsia="fr-FR"/>
        </w:rPr>
        <w:t>Feuille de route nationale de l’appel à l’action pour la protection contre les violences basées sur le genre (VBG)en République Démocratique du Congo</w:t>
      </w:r>
      <w:r w:rsidRPr="00B574E1">
        <w:rPr>
          <w:rFonts w:ascii="Arial" w:eastAsia="Times New Roman" w:hAnsi="Arial" w:cs="Arial"/>
          <w:color w:val="000000"/>
          <w:sz w:val="24"/>
          <w:szCs w:val="24"/>
          <w:lang w:eastAsia="fr-FR"/>
        </w:rPr>
        <w:t xml:space="preserve"> (2018-2020) </w:t>
      </w:r>
    </w:p>
    <w:p w14:paraId="333BADB5" w14:textId="77777777"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D27281">
        <w:rPr>
          <w:rFonts w:ascii="Arial" w:eastAsia="Times New Roman" w:hAnsi="Arial" w:cs="Arial"/>
          <w:color w:val="000000"/>
          <w:sz w:val="24"/>
          <w:szCs w:val="24"/>
          <w:lang w:val="en-US" w:eastAsia="fr-FR"/>
        </w:rPr>
        <w:t>Egypt</w:t>
      </w:r>
      <w:r w:rsidR="00FD729A" w:rsidRPr="00D27281">
        <w:rPr>
          <w:rFonts w:ascii="Arial" w:eastAsia="Times New Roman" w:hAnsi="Arial" w:cs="Arial"/>
          <w:color w:val="000000"/>
          <w:sz w:val="24"/>
          <w:szCs w:val="24"/>
          <w:lang w:val="en-US" w:eastAsia="fr-FR"/>
        </w:rPr>
        <w:t>e</w:t>
      </w:r>
      <w:r w:rsidRPr="00C6551A">
        <w:rPr>
          <w:rFonts w:ascii="Arial" w:eastAsia="Times New Roman" w:hAnsi="Arial" w:cs="Arial"/>
          <w:color w:val="000000"/>
          <w:sz w:val="24"/>
          <w:szCs w:val="24"/>
          <w:lang w:val="en-GB" w:eastAsia="fr-FR"/>
        </w:rPr>
        <w:t>, National Strategy for Combating Violence against Women (2015-2020)</w:t>
      </w:r>
    </w:p>
    <w:p w14:paraId="1383C914" w14:textId="77777777"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 xml:space="preserve">Ghana, National Domestic Violence Policy and the Plan of Action to Implement Domestic Violence Act, 2007 (2009-2019) </w:t>
      </w:r>
    </w:p>
    <w:p w14:paraId="41C5D351" w14:textId="77777777"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Kenya, National policy for prevention and response to GBV (2014)</w:t>
      </w:r>
    </w:p>
    <w:p w14:paraId="5D48961A" w14:textId="77777777"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Madagascar, </w:t>
      </w:r>
      <w:r w:rsidRPr="00B574E1">
        <w:rPr>
          <w:rFonts w:ascii="Arial" w:eastAsia="Times New Roman" w:hAnsi="Arial" w:cs="Arial"/>
          <w:i/>
          <w:iCs/>
          <w:color w:val="000000"/>
          <w:sz w:val="24"/>
          <w:szCs w:val="24"/>
          <w:lang w:eastAsia="fr-FR"/>
        </w:rPr>
        <w:t>Stratégie Nationale de Lutte contre les Violences Basées sur le Genre</w:t>
      </w:r>
      <w:r w:rsidRPr="00B574E1">
        <w:rPr>
          <w:rFonts w:ascii="Arial" w:eastAsia="Times New Roman" w:hAnsi="Arial" w:cs="Arial"/>
          <w:color w:val="000000"/>
          <w:sz w:val="24"/>
          <w:szCs w:val="24"/>
          <w:lang w:eastAsia="fr-FR"/>
        </w:rPr>
        <w:t xml:space="preserve"> (2016-2020)</w:t>
      </w:r>
    </w:p>
    <w:p w14:paraId="44B34ED1" w14:textId="77777777"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Malawi, National Plan of Action to Combat Gender-Based Violence in Malawi (2014 – 2020)</w:t>
      </w:r>
    </w:p>
    <w:p w14:paraId="2DE38CEE" w14:textId="77777777"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Mali,</w:t>
      </w:r>
      <w:r w:rsidR="00FD729A">
        <w:rPr>
          <w:rFonts w:ascii="Arial" w:eastAsia="Times New Roman" w:hAnsi="Arial" w:cs="Arial"/>
          <w:color w:val="000000"/>
          <w:sz w:val="24"/>
          <w:szCs w:val="24"/>
          <w:lang w:eastAsia="fr-FR"/>
        </w:rPr>
        <w:t xml:space="preserve"> </w:t>
      </w:r>
      <w:r w:rsidRPr="00B574E1">
        <w:rPr>
          <w:rFonts w:ascii="Arial" w:eastAsia="Times New Roman" w:hAnsi="Arial" w:cs="Arial"/>
          <w:i/>
          <w:iCs/>
          <w:color w:val="000000"/>
          <w:sz w:val="24"/>
          <w:szCs w:val="24"/>
          <w:lang w:eastAsia="fr-FR"/>
        </w:rPr>
        <w:t>Programme National de Lutte contre les Violences Basées sur le Genre</w:t>
      </w:r>
      <w:r w:rsidRPr="00B574E1">
        <w:rPr>
          <w:rFonts w:ascii="Arial" w:eastAsia="Times New Roman" w:hAnsi="Arial" w:cs="Arial"/>
          <w:color w:val="000000"/>
          <w:sz w:val="24"/>
          <w:szCs w:val="24"/>
          <w:lang w:eastAsia="fr-FR"/>
        </w:rPr>
        <w:t xml:space="preserve"> (2018)</w:t>
      </w:r>
    </w:p>
    <w:p w14:paraId="0DA25A9C" w14:textId="77777777"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pt-PT" w:eastAsia="fr-FR"/>
        </w:rPr>
      </w:pPr>
      <w:r w:rsidRPr="00B574E1">
        <w:rPr>
          <w:rFonts w:ascii="Arial" w:eastAsia="Times New Roman" w:hAnsi="Arial" w:cs="Arial"/>
          <w:color w:val="000000"/>
          <w:sz w:val="24"/>
          <w:szCs w:val="24"/>
          <w:lang w:val="pt-PT" w:eastAsia="fr-FR"/>
        </w:rPr>
        <w:t xml:space="preserve">Mozambique, </w:t>
      </w:r>
      <w:r w:rsidRPr="00B574E1">
        <w:rPr>
          <w:rFonts w:ascii="Arial" w:eastAsia="Times New Roman" w:hAnsi="Arial" w:cs="Arial"/>
          <w:i/>
          <w:iCs/>
          <w:color w:val="000000"/>
          <w:sz w:val="24"/>
          <w:szCs w:val="24"/>
          <w:lang w:val="pt-PT" w:eastAsia="fr-FR"/>
        </w:rPr>
        <w:t xml:space="preserve">Plano Nacional de prevenção e combate à Violência Baseada no Género </w:t>
      </w:r>
      <w:r w:rsidRPr="00B574E1">
        <w:rPr>
          <w:rFonts w:ascii="Arial" w:eastAsia="Times New Roman" w:hAnsi="Arial" w:cs="Arial"/>
          <w:color w:val="000000"/>
          <w:sz w:val="24"/>
          <w:szCs w:val="24"/>
          <w:lang w:val="pt-PT" w:eastAsia="fr-FR"/>
        </w:rPr>
        <w:t>(2018-2021)</w:t>
      </w:r>
    </w:p>
    <w:p w14:paraId="287AC57A" w14:textId="77777777" w:rsidR="0048582C" w:rsidRPr="00C6551A" w:rsidRDefault="00FD729A"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D27281">
        <w:rPr>
          <w:rFonts w:ascii="Arial" w:eastAsia="Times New Roman" w:hAnsi="Arial" w:cs="Arial"/>
          <w:color w:val="000000"/>
          <w:sz w:val="24"/>
          <w:szCs w:val="24"/>
          <w:lang w:val="en-US" w:eastAsia="fr-FR"/>
        </w:rPr>
        <w:t>Namibie</w:t>
      </w:r>
      <w:r w:rsidR="0048582C" w:rsidRPr="00C6551A">
        <w:rPr>
          <w:rFonts w:ascii="Arial" w:eastAsia="Times New Roman" w:hAnsi="Arial" w:cs="Arial"/>
          <w:color w:val="000000"/>
          <w:sz w:val="24"/>
          <w:szCs w:val="24"/>
          <w:lang w:val="en-GB" w:eastAsia="fr-FR"/>
        </w:rPr>
        <w:t>, National Plan of Action on GBV (2019-2023)</w:t>
      </w:r>
    </w:p>
    <w:p w14:paraId="08F692A5" w14:textId="738D4063" w:rsidR="0048582C" w:rsidRPr="00182498"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 xml:space="preserve">Niger, </w:t>
      </w:r>
      <w:r w:rsidRPr="00B574E1">
        <w:rPr>
          <w:rFonts w:ascii="Arial" w:eastAsia="Times New Roman" w:hAnsi="Arial" w:cs="Arial"/>
          <w:i/>
          <w:iCs/>
          <w:color w:val="000000"/>
          <w:sz w:val="24"/>
          <w:szCs w:val="24"/>
          <w:lang w:eastAsia="fr-FR"/>
        </w:rPr>
        <w:t>Stratégie Nationale de Prévention et de réponse aux Violences Basées sur le Genre (VBG) au Niger</w:t>
      </w:r>
      <w:r w:rsidRPr="00B574E1">
        <w:rPr>
          <w:rFonts w:ascii="Arial" w:eastAsia="Times New Roman" w:hAnsi="Arial" w:cs="Arial"/>
          <w:color w:val="000000"/>
          <w:sz w:val="24"/>
          <w:szCs w:val="24"/>
          <w:lang w:eastAsia="fr-FR"/>
        </w:rPr>
        <w:t xml:space="preserve"> (2017-2021)</w:t>
      </w:r>
    </w:p>
    <w:p w14:paraId="0CEBFC8C" w14:textId="26B0260E" w:rsidR="00182498" w:rsidRPr="00182498" w:rsidRDefault="00182498" w:rsidP="0048582C">
      <w:pPr>
        <w:numPr>
          <w:ilvl w:val="0"/>
          <w:numId w:val="19"/>
        </w:numPr>
        <w:spacing w:before="100" w:beforeAutospacing="1" w:after="100" w:afterAutospacing="1" w:line="240" w:lineRule="auto"/>
        <w:rPr>
          <w:rFonts w:ascii="Arial" w:eastAsia="Times New Roman" w:hAnsi="Arial" w:cs="Arial"/>
          <w:sz w:val="24"/>
          <w:szCs w:val="24"/>
          <w:lang w:val="en-US" w:eastAsia="fr-FR"/>
        </w:rPr>
      </w:pPr>
      <w:r w:rsidRPr="00D27281">
        <w:rPr>
          <w:rFonts w:ascii="Arial" w:eastAsia="Times New Roman" w:hAnsi="Arial" w:cs="Arial"/>
          <w:color w:val="000000"/>
          <w:sz w:val="24"/>
          <w:szCs w:val="24"/>
          <w:lang w:val="en-US" w:eastAsia="fr-FR"/>
        </w:rPr>
        <w:t>Ouganda</w:t>
      </w:r>
      <w:r w:rsidRPr="00C6551A">
        <w:rPr>
          <w:rFonts w:ascii="Arial" w:eastAsia="Times New Roman" w:hAnsi="Arial" w:cs="Arial"/>
          <w:color w:val="000000"/>
          <w:sz w:val="24"/>
          <w:szCs w:val="24"/>
          <w:lang w:val="en-GB" w:eastAsia="fr-FR"/>
        </w:rPr>
        <w:t>, National Policy and Action Plan on Elimination of Gender -Based Violence (2016)</w:t>
      </w:r>
    </w:p>
    <w:p w14:paraId="766475B1" w14:textId="77777777"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Rwanda, National Strategic Plan for Fighting Against Gender-based Violence (2011-2016)</w:t>
      </w:r>
    </w:p>
    <w:p w14:paraId="0703F885" w14:textId="77777777" w:rsidR="0048582C" w:rsidRPr="00B574E1" w:rsidRDefault="00FD729A"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Sénégal</w:t>
      </w:r>
      <w:r w:rsidR="0048582C" w:rsidRPr="00B574E1">
        <w:rPr>
          <w:rFonts w:ascii="Arial" w:eastAsia="Times New Roman" w:hAnsi="Arial" w:cs="Arial"/>
          <w:color w:val="000000"/>
          <w:sz w:val="24"/>
          <w:szCs w:val="24"/>
          <w:lang w:eastAsia="fr-FR"/>
        </w:rPr>
        <w:t xml:space="preserve">, </w:t>
      </w:r>
      <w:r w:rsidR="0048582C" w:rsidRPr="00B574E1">
        <w:rPr>
          <w:rFonts w:ascii="Arial" w:eastAsia="Times New Roman" w:hAnsi="Arial" w:cs="Arial"/>
          <w:i/>
          <w:iCs/>
          <w:color w:val="000000"/>
          <w:sz w:val="24"/>
          <w:szCs w:val="24"/>
          <w:lang w:eastAsia="fr-FR"/>
        </w:rPr>
        <w:t>Plan d'action national de lutte contre les VBG et la promotion des droits humains du Sénégal</w:t>
      </w:r>
      <w:r w:rsidR="0048582C" w:rsidRPr="00B574E1">
        <w:rPr>
          <w:rFonts w:ascii="Arial" w:eastAsia="Times New Roman" w:hAnsi="Arial" w:cs="Arial"/>
          <w:color w:val="000000"/>
          <w:sz w:val="24"/>
          <w:szCs w:val="24"/>
          <w:lang w:eastAsia="fr-FR"/>
        </w:rPr>
        <w:t xml:space="preserve"> (2015)</w:t>
      </w:r>
    </w:p>
    <w:p w14:paraId="3E61CB7A" w14:textId="77777777"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color w:val="000000"/>
          <w:sz w:val="24"/>
          <w:szCs w:val="24"/>
          <w:lang w:val="en-GB" w:eastAsia="fr-FR"/>
        </w:rPr>
        <w:t>Seychelles, Domestic Violence Act (2020)</w:t>
      </w:r>
    </w:p>
    <w:p w14:paraId="48C7D3E6" w14:textId="77777777" w:rsidR="0048582C" w:rsidRPr="00B574E1" w:rsidRDefault="0048582C" w:rsidP="0048582C">
      <w:pPr>
        <w:numPr>
          <w:ilvl w:val="0"/>
          <w:numId w:val="19"/>
        </w:numPr>
        <w:spacing w:before="100" w:beforeAutospacing="1" w:after="100" w:afterAutospacing="1" w:line="240" w:lineRule="auto"/>
        <w:rPr>
          <w:rFonts w:ascii="Arial" w:eastAsia="Times New Roman" w:hAnsi="Arial" w:cs="Arial"/>
          <w:sz w:val="24"/>
          <w:szCs w:val="24"/>
          <w:lang w:eastAsia="fr-FR"/>
        </w:rPr>
      </w:pPr>
      <w:r w:rsidRPr="00B574E1">
        <w:rPr>
          <w:rFonts w:ascii="Arial" w:eastAsia="Times New Roman" w:hAnsi="Arial" w:cs="Arial"/>
          <w:color w:val="000000"/>
          <w:sz w:val="24"/>
          <w:szCs w:val="24"/>
          <w:lang w:eastAsia="fr-FR"/>
        </w:rPr>
        <w:t>Sierra Leone, Sierre Leone National Action Plan on GBV (2012-2016)</w:t>
      </w:r>
    </w:p>
    <w:p w14:paraId="3518EA75" w14:textId="77777777" w:rsidR="0048582C" w:rsidRPr="00B574E1" w:rsidRDefault="00FD729A" w:rsidP="0048582C">
      <w:pPr>
        <w:numPr>
          <w:ilvl w:val="0"/>
          <w:numId w:val="19"/>
        </w:numPr>
        <w:spacing w:before="100" w:beforeAutospacing="1" w:after="100" w:afterAutospacing="1" w:line="240" w:lineRule="auto"/>
        <w:rPr>
          <w:rFonts w:ascii="Arial" w:eastAsia="Times New Roman" w:hAnsi="Arial" w:cs="Arial"/>
          <w:sz w:val="24"/>
          <w:szCs w:val="24"/>
          <w:lang w:val="pt-PT" w:eastAsia="fr-FR"/>
        </w:rPr>
      </w:pPr>
      <w:r>
        <w:rPr>
          <w:rFonts w:ascii="Arial" w:eastAsia="Times New Roman" w:hAnsi="Arial" w:cs="Arial"/>
          <w:color w:val="000000"/>
          <w:sz w:val="24"/>
          <w:szCs w:val="24"/>
          <w:lang w:val="pt-PT" w:eastAsia="fr-FR"/>
        </w:rPr>
        <w:t>Somalie</w:t>
      </w:r>
      <w:r w:rsidR="0048582C" w:rsidRPr="00B574E1">
        <w:rPr>
          <w:rFonts w:ascii="Arial" w:eastAsia="Times New Roman" w:hAnsi="Arial" w:cs="Arial"/>
          <w:color w:val="000000"/>
          <w:sz w:val="24"/>
          <w:szCs w:val="24"/>
          <w:lang w:val="pt-PT" w:eastAsia="fr-FR"/>
        </w:rPr>
        <w:t>, Somalia National GBV Strategy (2018-2020)</w:t>
      </w:r>
    </w:p>
    <w:p w14:paraId="23043583" w14:textId="77777777" w:rsidR="0048582C" w:rsidRPr="00C6551A" w:rsidRDefault="0048582C"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D27281">
        <w:rPr>
          <w:rFonts w:ascii="Arial" w:eastAsia="Times New Roman" w:hAnsi="Arial" w:cs="Arial"/>
          <w:color w:val="000000"/>
          <w:sz w:val="24"/>
          <w:szCs w:val="24"/>
          <w:lang w:val="en-US" w:eastAsia="fr-FR"/>
        </w:rPr>
        <w:t>Sou</w:t>
      </w:r>
      <w:r w:rsidR="00FD729A" w:rsidRPr="00D27281">
        <w:rPr>
          <w:rFonts w:ascii="Arial" w:eastAsia="Times New Roman" w:hAnsi="Arial" w:cs="Arial"/>
          <w:color w:val="000000"/>
          <w:sz w:val="24"/>
          <w:szCs w:val="24"/>
          <w:lang w:val="en-US" w:eastAsia="fr-FR"/>
        </w:rPr>
        <w:t>dan du Sud</w:t>
      </w:r>
      <w:r w:rsidRPr="00C6551A">
        <w:rPr>
          <w:rFonts w:ascii="Arial" w:eastAsia="Times New Roman" w:hAnsi="Arial" w:cs="Arial"/>
          <w:color w:val="000000"/>
          <w:sz w:val="24"/>
          <w:szCs w:val="24"/>
          <w:lang w:val="en-GB" w:eastAsia="fr-FR"/>
        </w:rPr>
        <w:t>, Standard Operating Procedures for Prevention and Response to Sexual and Gender-based Violence (SGBV) (2014)</w:t>
      </w:r>
    </w:p>
    <w:p w14:paraId="7385B7DB" w14:textId="77777777" w:rsidR="0048582C" w:rsidRPr="00C6551A" w:rsidRDefault="00FD729A" w:rsidP="0048582C">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D27281">
        <w:rPr>
          <w:rFonts w:ascii="Arial" w:eastAsia="Times New Roman" w:hAnsi="Arial" w:cs="Arial"/>
          <w:color w:val="000000"/>
          <w:sz w:val="24"/>
          <w:szCs w:val="24"/>
          <w:lang w:val="en-US" w:eastAsia="fr-FR"/>
        </w:rPr>
        <w:t>Tanzanie</w:t>
      </w:r>
      <w:r w:rsidR="0048582C" w:rsidRPr="00C6551A">
        <w:rPr>
          <w:rFonts w:ascii="Arial" w:eastAsia="Times New Roman" w:hAnsi="Arial" w:cs="Arial"/>
          <w:color w:val="000000"/>
          <w:sz w:val="24"/>
          <w:szCs w:val="24"/>
          <w:lang w:val="en-GB" w:eastAsia="fr-FR"/>
        </w:rPr>
        <w:t>, National Plan of Action to End Violence Against Women and Children 2017/18 –2021/22)</w:t>
      </w:r>
    </w:p>
    <w:p w14:paraId="4ED58687" w14:textId="77777777" w:rsidR="00756CAD" w:rsidRPr="00D31957" w:rsidRDefault="00FD729A" w:rsidP="00756CAD">
      <w:pPr>
        <w:numPr>
          <w:ilvl w:val="0"/>
          <w:numId w:val="19"/>
        </w:numPr>
        <w:spacing w:before="100" w:beforeAutospacing="1" w:after="100" w:afterAutospacing="1" w:line="240" w:lineRule="auto"/>
        <w:rPr>
          <w:rFonts w:ascii="Arial" w:eastAsia="Times New Roman" w:hAnsi="Arial" w:cs="Arial"/>
          <w:sz w:val="24"/>
          <w:szCs w:val="24"/>
          <w:lang w:eastAsia="fr-FR"/>
        </w:rPr>
      </w:pPr>
      <w:r>
        <w:rPr>
          <w:rFonts w:ascii="Arial" w:eastAsia="Times New Roman" w:hAnsi="Arial" w:cs="Arial"/>
          <w:color w:val="000000"/>
          <w:sz w:val="24"/>
          <w:szCs w:val="24"/>
          <w:lang w:eastAsia="fr-FR"/>
        </w:rPr>
        <w:t>Tunisie</w:t>
      </w:r>
      <w:r w:rsidR="0048582C" w:rsidRPr="00B574E1">
        <w:rPr>
          <w:rFonts w:ascii="Arial" w:eastAsia="Times New Roman" w:hAnsi="Arial" w:cs="Arial"/>
          <w:color w:val="000000"/>
          <w:sz w:val="24"/>
          <w:szCs w:val="24"/>
          <w:lang w:eastAsia="fr-FR"/>
        </w:rPr>
        <w:t xml:space="preserve">, </w:t>
      </w:r>
      <w:r w:rsidR="0048582C" w:rsidRPr="00B574E1">
        <w:rPr>
          <w:rFonts w:ascii="Arial" w:eastAsia="Times New Roman" w:hAnsi="Arial" w:cs="Arial"/>
          <w:i/>
          <w:iCs/>
          <w:color w:val="000000"/>
          <w:sz w:val="24"/>
          <w:szCs w:val="24"/>
          <w:lang w:eastAsia="fr-FR"/>
        </w:rPr>
        <w:t>Stratégie nationale de lutte contre les violences faites aux femmes (VFF)</w:t>
      </w:r>
      <w:r w:rsidR="0048582C" w:rsidRPr="00B574E1">
        <w:rPr>
          <w:rFonts w:ascii="Arial" w:eastAsia="Times New Roman" w:hAnsi="Arial" w:cs="Arial"/>
          <w:color w:val="000000"/>
          <w:sz w:val="24"/>
          <w:szCs w:val="24"/>
          <w:lang w:eastAsia="fr-FR"/>
        </w:rPr>
        <w:t xml:space="preserve"> (2016</w:t>
      </w:r>
      <w:r w:rsidR="00756CAD" w:rsidRPr="00756CAD">
        <w:rPr>
          <w:rFonts w:ascii="Arial" w:eastAsia="Times New Roman" w:hAnsi="Arial" w:cs="Arial"/>
          <w:sz w:val="24"/>
          <w:szCs w:val="24"/>
          <w:lang w:eastAsia="fr-FR"/>
        </w:rPr>
        <w:t>)</w:t>
      </w:r>
    </w:p>
    <w:p w14:paraId="407D9D53" w14:textId="1BC4253E" w:rsidR="0048582C" w:rsidRPr="00756CAD" w:rsidRDefault="0048582C" w:rsidP="00756CAD">
      <w:pPr>
        <w:numPr>
          <w:ilvl w:val="0"/>
          <w:numId w:val="19"/>
        </w:numPr>
        <w:spacing w:before="100" w:beforeAutospacing="1" w:after="100" w:afterAutospacing="1" w:line="240" w:lineRule="auto"/>
        <w:rPr>
          <w:rFonts w:ascii="Arial" w:eastAsia="Times New Roman" w:hAnsi="Arial" w:cs="Arial"/>
          <w:sz w:val="24"/>
          <w:szCs w:val="24"/>
          <w:lang w:val="en-GB" w:eastAsia="fr-FR"/>
        </w:rPr>
      </w:pPr>
      <w:r w:rsidRPr="00756CAD">
        <w:rPr>
          <w:rFonts w:ascii="Arial" w:eastAsia="Times New Roman" w:hAnsi="Arial" w:cs="Arial"/>
          <w:color w:val="000000"/>
          <w:sz w:val="24"/>
          <w:szCs w:val="24"/>
          <w:lang w:val="en-GB" w:eastAsia="fr-FR"/>
        </w:rPr>
        <w:t>Zimbabwe, National Programme on GBV Prevention and Response (2016-2020)</w:t>
      </w:r>
    </w:p>
    <w:p w14:paraId="2E095EC2" w14:textId="77777777" w:rsidR="001F4568" w:rsidRPr="00884B6F" w:rsidRDefault="001F4568" w:rsidP="00C6551A">
      <w:pPr>
        <w:pStyle w:val="Titre1"/>
        <w:rPr>
          <w:lang w:val="fr-FR"/>
        </w:rPr>
      </w:pPr>
      <w:bookmarkStart w:id="17" w:name="_Toc59093305"/>
      <w:r w:rsidRPr="00884B6F">
        <w:rPr>
          <w:lang w:val="fr-FR"/>
        </w:rPr>
        <w:t>M</w:t>
      </w:r>
      <w:r w:rsidR="00884B6F" w:rsidRPr="00884B6F">
        <w:rPr>
          <w:lang w:val="fr-FR"/>
        </w:rPr>
        <w:t>éthode de calcul du score d’inclusion</w:t>
      </w:r>
      <w:bookmarkEnd w:id="17"/>
    </w:p>
    <w:p w14:paraId="3884F7A4" w14:textId="77CCB5C0" w:rsidR="00884B6F" w:rsidRPr="00884B6F" w:rsidRDefault="00884B6F" w:rsidP="00D27281">
      <w:pPr>
        <w:spacing w:before="100" w:beforeAutospacing="1" w:after="100" w:afterAutospacing="1" w:line="240" w:lineRule="auto"/>
        <w:jc w:val="both"/>
        <w:rPr>
          <w:rFonts w:ascii="Arial" w:eastAsia="Times New Roman" w:hAnsi="Arial" w:cs="Arial"/>
          <w:spacing w:val="2"/>
          <w:sz w:val="24"/>
          <w:szCs w:val="24"/>
          <w:lang w:eastAsia="fr-FR"/>
        </w:rPr>
      </w:pPr>
      <w:r w:rsidRPr="00884B6F">
        <w:rPr>
          <w:rFonts w:ascii="Arial" w:eastAsia="Times New Roman" w:hAnsi="Arial" w:cs="Arial"/>
          <w:spacing w:val="2"/>
          <w:sz w:val="24"/>
          <w:szCs w:val="24"/>
          <w:lang w:eastAsia="fr-FR"/>
        </w:rPr>
        <w:t>L'outi</w:t>
      </w:r>
      <w:r w:rsidR="00672A4E">
        <w:rPr>
          <w:rFonts w:ascii="Arial" w:eastAsia="Times New Roman" w:hAnsi="Arial" w:cs="Arial"/>
          <w:spacing w:val="2"/>
          <w:sz w:val="24"/>
          <w:szCs w:val="24"/>
          <w:lang w:eastAsia="fr-FR"/>
        </w:rPr>
        <w:t>l de notation</w:t>
      </w:r>
      <w:r w:rsidRPr="00884B6F">
        <w:rPr>
          <w:rFonts w:ascii="Arial" w:eastAsia="Times New Roman" w:hAnsi="Arial" w:cs="Arial"/>
          <w:spacing w:val="2"/>
          <w:sz w:val="24"/>
          <w:szCs w:val="24"/>
          <w:lang w:eastAsia="fr-FR"/>
        </w:rPr>
        <w:t xml:space="preserve"> comporte 27 questions </w:t>
      </w:r>
      <w:r w:rsidR="008A13EE">
        <w:rPr>
          <w:rFonts w:ascii="Arial" w:eastAsia="Times New Roman" w:hAnsi="Arial" w:cs="Arial"/>
          <w:spacing w:val="2"/>
          <w:sz w:val="24"/>
          <w:szCs w:val="24"/>
          <w:lang w:eastAsia="fr-FR"/>
        </w:rPr>
        <w:t>qui</w:t>
      </w:r>
      <w:r w:rsidR="008A13EE" w:rsidRPr="00884B6F">
        <w:rPr>
          <w:rFonts w:ascii="Arial" w:eastAsia="Times New Roman" w:hAnsi="Arial" w:cs="Arial"/>
          <w:spacing w:val="2"/>
          <w:sz w:val="24"/>
          <w:szCs w:val="24"/>
          <w:lang w:eastAsia="fr-FR"/>
        </w:rPr>
        <w:t xml:space="preserve"> </w:t>
      </w:r>
      <w:r w:rsidRPr="00884B6F">
        <w:rPr>
          <w:rFonts w:ascii="Arial" w:eastAsia="Times New Roman" w:hAnsi="Arial" w:cs="Arial"/>
          <w:spacing w:val="2"/>
          <w:sz w:val="24"/>
          <w:szCs w:val="24"/>
          <w:lang w:eastAsia="fr-FR"/>
        </w:rPr>
        <w:t>mesure</w:t>
      </w:r>
      <w:r w:rsidR="008A13EE">
        <w:rPr>
          <w:rFonts w:ascii="Arial" w:eastAsia="Times New Roman" w:hAnsi="Arial" w:cs="Arial"/>
          <w:spacing w:val="2"/>
          <w:sz w:val="24"/>
          <w:szCs w:val="24"/>
          <w:lang w:eastAsia="fr-FR"/>
        </w:rPr>
        <w:t>nt</w:t>
      </w:r>
      <w:r w:rsidRPr="00884B6F">
        <w:rPr>
          <w:rFonts w:ascii="Arial" w:eastAsia="Times New Roman" w:hAnsi="Arial" w:cs="Arial"/>
          <w:spacing w:val="2"/>
          <w:sz w:val="24"/>
          <w:szCs w:val="24"/>
          <w:lang w:eastAsia="fr-FR"/>
        </w:rPr>
        <w:t xml:space="preserve"> l'inclusion des femmes handicapées. Afin d'attribuer un score </w:t>
      </w:r>
      <w:r w:rsidR="00FD729A">
        <w:rPr>
          <w:rFonts w:ascii="Arial" w:eastAsia="Times New Roman" w:hAnsi="Arial" w:cs="Arial"/>
          <w:spacing w:val="2"/>
          <w:sz w:val="24"/>
          <w:szCs w:val="24"/>
          <w:lang w:eastAsia="fr-FR"/>
        </w:rPr>
        <w:t xml:space="preserve">à </w:t>
      </w:r>
      <w:r w:rsidR="008A13EE">
        <w:rPr>
          <w:rFonts w:ascii="Arial" w:eastAsia="Times New Roman" w:hAnsi="Arial" w:cs="Arial"/>
          <w:spacing w:val="2"/>
          <w:sz w:val="24"/>
          <w:szCs w:val="24"/>
          <w:lang w:eastAsia="fr-FR"/>
        </w:rPr>
        <w:t xml:space="preserve">chaque </w:t>
      </w:r>
      <w:r w:rsidR="00FD729A">
        <w:rPr>
          <w:rFonts w:ascii="Arial" w:eastAsia="Times New Roman" w:hAnsi="Arial" w:cs="Arial"/>
          <w:spacing w:val="2"/>
          <w:sz w:val="24"/>
          <w:szCs w:val="24"/>
          <w:lang w:eastAsia="fr-FR"/>
        </w:rPr>
        <w:t>politique de lutte contre les VBG</w:t>
      </w:r>
      <w:r w:rsidRPr="00884B6F">
        <w:rPr>
          <w:rFonts w:ascii="Arial" w:eastAsia="Times New Roman" w:hAnsi="Arial" w:cs="Arial"/>
          <w:spacing w:val="2"/>
          <w:sz w:val="24"/>
          <w:szCs w:val="24"/>
          <w:lang w:eastAsia="fr-FR"/>
        </w:rPr>
        <w:t>, no</w:t>
      </w:r>
      <w:r w:rsidR="00FD729A">
        <w:rPr>
          <w:rFonts w:ascii="Arial" w:eastAsia="Times New Roman" w:hAnsi="Arial" w:cs="Arial"/>
          <w:spacing w:val="2"/>
          <w:sz w:val="24"/>
          <w:szCs w:val="24"/>
          <w:lang w:eastAsia="fr-FR"/>
        </w:rPr>
        <w:t xml:space="preserve">us calculons le score </w:t>
      </w:r>
      <w:r w:rsidRPr="00884B6F">
        <w:rPr>
          <w:rFonts w:ascii="Arial" w:eastAsia="Times New Roman" w:hAnsi="Arial" w:cs="Arial"/>
          <w:spacing w:val="2"/>
          <w:sz w:val="24"/>
          <w:szCs w:val="24"/>
          <w:lang w:eastAsia="fr-FR"/>
        </w:rPr>
        <w:t>comme suit :</w:t>
      </w:r>
    </w:p>
    <w:p w14:paraId="601D2D23" w14:textId="77777777" w:rsidR="00884B6F" w:rsidRPr="00884B6F" w:rsidRDefault="00884B6F" w:rsidP="00D27281">
      <w:pPr>
        <w:spacing w:before="100" w:beforeAutospacing="1" w:after="100" w:afterAutospacing="1" w:line="240" w:lineRule="auto"/>
        <w:jc w:val="both"/>
        <w:rPr>
          <w:rFonts w:ascii="Arial" w:eastAsia="Times New Roman" w:hAnsi="Arial" w:cs="Arial"/>
          <w:spacing w:val="2"/>
          <w:sz w:val="24"/>
          <w:szCs w:val="24"/>
          <w:lang w:eastAsia="fr-FR"/>
        </w:rPr>
      </w:pPr>
      <w:r w:rsidRPr="00884B6F">
        <w:rPr>
          <w:rFonts w:ascii="Arial" w:eastAsia="Times New Roman" w:hAnsi="Arial" w:cs="Arial"/>
          <w:spacing w:val="2"/>
          <w:sz w:val="24"/>
          <w:szCs w:val="24"/>
          <w:lang w:eastAsia="fr-FR"/>
        </w:rPr>
        <w:t xml:space="preserve">- Chaque "oui" reçoit 1 point. </w:t>
      </w:r>
    </w:p>
    <w:p w14:paraId="5A597A65" w14:textId="77777777" w:rsidR="00884B6F" w:rsidRPr="00884B6F" w:rsidRDefault="00FD729A" w:rsidP="00D27281">
      <w:pPr>
        <w:spacing w:before="100" w:beforeAutospacing="1" w:after="100" w:afterAutospacing="1" w:line="240" w:lineRule="auto"/>
        <w:jc w:val="both"/>
        <w:rPr>
          <w:rFonts w:ascii="Arial" w:eastAsia="Times New Roman" w:hAnsi="Arial" w:cs="Arial"/>
          <w:spacing w:val="2"/>
          <w:sz w:val="24"/>
          <w:szCs w:val="24"/>
          <w:lang w:eastAsia="fr-FR"/>
        </w:rPr>
      </w:pPr>
      <w:r>
        <w:rPr>
          <w:rFonts w:ascii="Arial" w:eastAsia="Times New Roman" w:hAnsi="Arial" w:cs="Arial"/>
          <w:spacing w:val="2"/>
          <w:sz w:val="24"/>
          <w:szCs w:val="24"/>
          <w:lang w:eastAsia="fr-FR"/>
        </w:rPr>
        <w:t>- Chaque "relativement</w:t>
      </w:r>
      <w:r w:rsidR="00884B6F" w:rsidRPr="00884B6F">
        <w:rPr>
          <w:rFonts w:ascii="Arial" w:eastAsia="Times New Roman" w:hAnsi="Arial" w:cs="Arial"/>
          <w:spacing w:val="2"/>
          <w:sz w:val="24"/>
          <w:szCs w:val="24"/>
          <w:lang w:eastAsia="fr-FR"/>
        </w:rPr>
        <w:t>" reçoit 0,5 point.</w:t>
      </w:r>
    </w:p>
    <w:p w14:paraId="35B95700" w14:textId="77777777" w:rsidR="00884B6F" w:rsidRPr="00884B6F" w:rsidRDefault="00884B6F" w:rsidP="00D27281">
      <w:pPr>
        <w:spacing w:before="100" w:beforeAutospacing="1" w:after="100" w:afterAutospacing="1" w:line="240" w:lineRule="auto"/>
        <w:jc w:val="both"/>
        <w:rPr>
          <w:rFonts w:ascii="Arial" w:eastAsia="Times New Roman" w:hAnsi="Arial" w:cs="Arial"/>
          <w:spacing w:val="2"/>
          <w:sz w:val="24"/>
          <w:szCs w:val="24"/>
          <w:lang w:eastAsia="fr-FR"/>
        </w:rPr>
      </w:pPr>
      <w:r w:rsidRPr="00884B6F">
        <w:rPr>
          <w:rFonts w:ascii="Arial" w:eastAsia="Times New Roman" w:hAnsi="Arial" w:cs="Arial"/>
          <w:spacing w:val="2"/>
          <w:sz w:val="24"/>
          <w:szCs w:val="24"/>
          <w:lang w:eastAsia="fr-FR"/>
        </w:rPr>
        <w:t xml:space="preserve">- Chaque "non" reçoit 0 point. </w:t>
      </w:r>
    </w:p>
    <w:p w14:paraId="61DFF79B" w14:textId="008AEC79" w:rsidR="008B2AE8" w:rsidRDefault="00884B6F" w:rsidP="000F6545">
      <w:pPr>
        <w:spacing w:before="100" w:beforeAutospacing="1" w:after="100" w:afterAutospacing="1" w:line="240" w:lineRule="auto"/>
        <w:jc w:val="both"/>
        <w:rPr>
          <w:rFonts w:ascii="Segoe UI" w:hAnsi="Segoe UI" w:cs="Segoe UI"/>
          <w:sz w:val="21"/>
          <w:szCs w:val="21"/>
        </w:rPr>
      </w:pPr>
      <w:r w:rsidRPr="00884B6F">
        <w:rPr>
          <w:rFonts w:ascii="Arial" w:eastAsia="Times New Roman" w:hAnsi="Arial" w:cs="Arial"/>
          <w:spacing w:val="2"/>
          <w:sz w:val="24"/>
          <w:szCs w:val="24"/>
          <w:lang w:eastAsia="fr-FR"/>
        </w:rPr>
        <w:t>- Si une question se réfère à une mesure qui n'a pas été conçue dans la poli</w:t>
      </w:r>
      <w:r w:rsidR="00FD729A">
        <w:rPr>
          <w:rFonts w:ascii="Arial" w:eastAsia="Times New Roman" w:hAnsi="Arial" w:cs="Arial"/>
          <w:spacing w:val="2"/>
          <w:sz w:val="24"/>
          <w:szCs w:val="24"/>
          <w:lang w:eastAsia="fr-FR"/>
        </w:rPr>
        <w:t>tique, le résultat est écrit "Na</w:t>
      </w:r>
      <w:r w:rsidRPr="00884B6F">
        <w:rPr>
          <w:rFonts w:ascii="Arial" w:eastAsia="Times New Roman" w:hAnsi="Arial" w:cs="Arial"/>
          <w:spacing w:val="2"/>
          <w:sz w:val="24"/>
          <w:szCs w:val="24"/>
          <w:lang w:eastAsia="fr-FR"/>
        </w:rPr>
        <w:t xml:space="preserve">" </w:t>
      </w:r>
      <w:r w:rsidR="00672A4E">
        <w:rPr>
          <w:rFonts w:ascii="Arial" w:eastAsia="Times New Roman" w:hAnsi="Arial" w:cs="Arial"/>
          <w:spacing w:val="2"/>
          <w:sz w:val="24"/>
          <w:szCs w:val="24"/>
          <w:lang w:eastAsia="fr-FR"/>
        </w:rPr>
        <w:t>–</w:t>
      </w:r>
      <w:r w:rsidRPr="00884B6F">
        <w:rPr>
          <w:rFonts w:ascii="Arial" w:eastAsia="Times New Roman" w:hAnsi="Arial" w:cs="Arial"/>
          <w:spacing w:val="2"/>
          <w:sz w:val="24"/>
          <w:szCs w:val="24"/>
          <w:lang w:eastAsia="fr-FR"/>
        </w:rPr>
        <w:t xml:space="preserve">non disponible, et la question est retirée du calcul final. </w:t>
      </w:r>
    </w:p>
    <w:p w14:paraId="53EBFC36" w14:textId="2CB671AE" w:rsidR="00577BE0" w:rsidRDefault="00052AF8" w:rsidP="00577BE0">
      <w:pPr>
        <w:spacing w:before="100" w:beforeAutospacing="1" w:after="100" w:afterAutospacing="1" w:line="240" w:lineRule="auto"/>
        <w:jc w:val="both"/>
        <w:rPr>
          <w:rFonts w:ascii="Arial" w:eastAsia="Times New Roman" w:hAnsi="Arial" w:cs="Arial"/>
          <w:spacing w:val="2"/>
          <w:sz w:val="24"/>
          <w:szCs w:val="24"/>
          <w:lang w:eastAsia="fr-FR"/>
        </w:rPr>
      </w:pPr>
      <w:bookmarkStart w:id="18" w:name="_GoBack"/>
      <w:bookmarkEnd w:id="18"/>
      <w:r w:rsidRPr="00052AF8">
        <w:rPr>
          <w:rFonts w:ascii="Arial" w:eastAsia="Times New Roman" w:hAnsi="Arial" w:cs="Arial"/>
          <w:spacing w:val="2"/>
          <w:sz w:val="24"/>
          <w:szCs w:val="24"/>
          <w:lang w:eastAsia="fr-FR"/>
        </w:rPr>
        <w:t>Le score est le rapport (ramené à un chiffre entre 1 et 100) entre l'addition des réponses et le nombre de questions auxquelles il a été répondu. Une politique pleinement inclusive obtiendrait un score de 100. Le score obtenu range la politique dans l’un des cinq niveaux d’inclusion.</w:t>
      </w:r>
    </w:p>
    <w:p w14:paraId="7A2B7EF4" w14:textId="2B4A13F2" w:rsidR="00577BE0" w:rsidRPr="00577BE0" w:rsidRDefault="00577BE0" w:rsidP="00577BE0">
      <w:pPr>
        <w:spacing w:before="100" w:beforeAutospacing="1" w:after="100" w:afterAutospacing="1" w:line="240" w:lineRule="auto"/>
        <w:jc w:val="both"/>
        <w:rPr>
          <w:rFonts w:ascii="Arial" w:eastAsia="Times New Roman" w:hAnsi="Arial" w:cs="Arial"/>
          <w:spacing w:val="2"/>
          <w:sz w:val="24"/>
          <w:szCs w:val="24"/>
          <w:lang w:eastAsia="fr-FR"/>
        </w:rPr>
      </w:pPr>
      <w:r w:rsidRPr="00884B6F">
        <w:rPr>
          <w:rFonts w:ascii="Arial" w:eastAsia="Times New Roman" w:hAnsi="Arial" w:cs="Arial"/>
          <w:spacing w:val="2"/>
          <w:sz w:val="24"/>
          <w:szCs w:val="24"/>
          <w:lang w:eastAsia="fr-FR"/>
        </w:rPr>
        <w:t xml:space="preserve">NB : L'objectif n'est pas d'établir quelle serait la politique parfaite en matière de </w:t>
      </w:r>
      <w:r>
        <w:rPr>
          <w:rFonts w:ascii="Arial" w:eastAsia="Times New Roman" w:hAnsi="Arial" w:cs="Arial"/>
          <w:spacing w:val="2"/>
          <w:sz w:val="24"/>
          <w:szCs w:val="24"/>
          <w:lang w:eastAsia="fr-FR"/>
        </w:rPr>
        <w:t>VBG</w:t>
      </w:r>
      <w:r w:rsidRPr="00884B6F">
        <w:rPr>
          <w:rFonts w:ascii="Arial" w:eastAsia="Times New Roman" w:hAnsi="Arial" w:cs="Arial"/>
          <w:spacing w:val="2"/>
          <w:sz w:val="24"/>
          <w:szCs w:val="24"/>
          <w:lang w:eastAsia="fr-FR"/>
        </w:rPr>
        <w:t xml:space="preserve">, mais plutôt de mesurer </w:t>
      </w:r>
      <w:r>
        <w:rPr>
          <w:rFonts w:ascii="Arial" w:eastAsia="Times New Roman" w:hAnsi="Arial" w:cs="Arial"/>
          <w:spacing w:val="2"/>
          <w:sz w:val="24"/>
          <w:szCs w:val="24"/>
          <w:lang w:eastAsia="fr-FR"/>
        </w:rPr>
        <w:t>la profondeur avec laquelle</w:t>
      </w:r>
      <w:r w:rsidRPr="00884B6F">
        <w:rPr>
          <w:rFonts w:ascii="Arial" w:eastAsia="Times New Roman" w:hAnsi="Arial" w:cs="Arial"/>
          <w:spacing w:val="2"/>
          <w:sz w:val="24"/>
          <w:szCs w:val="24"/>
          <w:lang w:eastAsia="fr-FR"/>
        </w:rPr>
        <w:t xml:space="preserve"> les femmes handicapées sont incluses dans les dispositions existantes.</w:t>
      </w:r>
    </w:p>
    <w:p w14:paraId="4D35346D" w14:textId="77777777" w:rsidR="001F4568" w:rsidRPr="00884B6F" w:rsidRDefault="001F4568" w:rsidP="00D27281">
      <w:pPr>
        <w:pStyle w:val="Titre1"/>
        <w:jc w:val="both"/>
        <w:rPr>
          <w:lang w:val="fr-FR"/>
        </w:rPr>
      </w:pPr>
      <w:bookmarkStart w:id="19" w:name="_Toc59093306"/>
      <w:r w:rsidRPr="00884B6F">
        <w:rPr>
          <w:lang w:val="fr-FR"/>
        </w:rPr>
        <w:t>Res</w:t>
      </w:r>
      <w:r w:rsidR="00884B6F" w:rsidRPr="00884B6F">
        <w:rPr>
          <w:lang w:val="fr-FR"/>
        </w:rPr>
        <w:t>s</w:t>
      </w:r>
      <w:r w:rsidRPr="00884B6F">
        <w:rPr>
          <w:lang w:val="fr-FR"/>
        </w:rPr>
        <w:t>ources</w:t>
      </w:r>
      <w:bookmarkEnd w:id="19"/>
    </w:p>
    <w:p w14:paraId="0D291158" w14:textId="77777777" w:rsidR="004B1483" w:rsidRPr="00D27281" w:rsidRDefault="00884B6F" w:rsidP="00D27281">
      <w:pPr>
        <w:spacing w:before="100" w:beforeAutospacing="1" w:after="100" w:afterAutospacing="1" w:line="240" w:lineRule="auto"/>
        <w:jc w:val="both"/>
        <w:rPr>
          <w:rStyle w:val="jsgrdq"/>
          <w:rFonts w:ascii="Arial" w:hAnsi="Arial" w:cs="Arial"/>
          <w:b/>
          <w:color w:val="000000"/>
          <w:sz w:val="24"/>
          <w:szCs w:val="24"/>
          <w:lang w:eastAsia="fr-FR"/>
        </w:rPr>
      </w:pPr>
      <w:r w:rsidRPr="00884B6F">
        <w:rPr>
          <w:rStyle w:val="jsgrdq"/>
          <w:rFonts w:ascii="Arial" w:hAnsi="Arial" w:cs="Arial"/>
          <w:color w:val="000000"/>
          <w:sz w:val="24"/>
        </w:rPr>
        <w:t xml:space="preserve">La base de donnée </w:t>
      </w:r>
      <w:r w:rsidR="00FD729A" w:rsidRPr="00884B6F">
        <w:rPr>
          <w:rStyle w:val="jsgrdq"/>
          <w:rFonts w:ascii="Arial" w:hAnsi="Arial" w:cs="Arial"/>
          <w:color w:val="000000"/>
          <w:sz w:val="24"/>
        </w:rPr>
        <w:t>complète</w:t>
      </w:r>
      <w:r w:rsidRPr="00884B6F">
        <w:rPr>
          <w:rStyle w:val="jsgrdq"/>
          <w:rFonts w:ascii="Arial" w:hAnsi="Arial" w:cs="Arial"/>
          <w:color w:val="000000"/>
          <w:sz w:val="24"/>
        </w:rPr>
        <w:t xml:space="preserve"> des résultats de l’analyse </w:t>
      </w:r>
      <w:commentRangeStart w:id="20"/>
      <w:r w:rsidRPr="00884B6F">
        <w:rPr>
          <w:rStyle w:val="jsgrdq"/>
          <w:rFonts w:ascii="Arial" w:hAnsi="Arial" w:cs="Arial"/>
          <w:color w:val="000000"/>
          <w:sz w:val="24"/>
        </w:rPr>
        <w:t>est disponible</w:t>
      </w:r>
      <w:r w:rsidR="00DE479A" w:rsidRPr="00884B6F">
        <w:rPr>
          <w:rStyle w:val="jsgrdq"/>
          <w:rFonts w:ascii="Arial" w:hAnsi="Arial" w:cs="Arial"/>
          <w:color w:val="000000"/>
          <w:sz w:val="24"/>
        </w:rPr>
        <w:t xml:space="preserve"> </w:t>
      </w:r>
      <w:hyperlink r:id="rId17" w:history="1">
        <w:r w:rsidRPr="00884B6F">
          <w:rPr>
            <w:rStyle w:val="Lienhypertexte"/>
            <w:rFonts w:ascii="Arial" w:hAnsi="Arial" w:cs="Arial"/>
          </w:rPr>
          <w:t>ici</w:t>
        </w:r>
        <w:r w:rsidR="00DE479A" w:rsidRPr="00884B6F">
          <w:rPr>
            <w:rStyle w:val="Lienhypertexte"/>
            <w:rFonts w:ascii="Arial" w:hAnsi="Arial" w:cs="Arial"/>
          </w:rPr>
          <w:t>.</w:t>
        </w:r>
      </w:hyperlink>
      <w:commentRangeEnd w:id="20"/>
      <w:r w:rsidR="00B079AB">
        <w:rPr>
          <w:rStyle w:val="Marquedecommentaire"/>
        </w:rPr>
        <w:commentReference w:id="20"/>
      </w:r>
      <w:r w:rsidR="004B1483" w:rsidRPr="00884B6F">
        <w:rPr>
          <w:rStyle w:val="jsgrdq"/>
          <w:rFonts w:ascii="Arial" w:hAnsi="Arial" w:cs="Arial"/>
          <w:color w:val="000000"/>
        </w:rPr>
        <w:t xml:space="preserve"> </w:t>
      </w:r>
    </w:p>
    <w:p w14:paraId="7B8B04FA" w14:textId="77777777" w:rsidR="001F4568" w:rsidRPr="00884B6F" w:rsidRDefault="00884B6F" w:rsidP="00D27281">
      <w:pPr>
        <w:spacing w:before="100" w:beforeAutospacing="1" w:after="100" w:afterAutospacing="1" w:line="240" w:lineRule="auto"/>
        <w:jc w:val="both"/>
        <w:rPr>
          <w:rFonts w:ascii="Arial" w:eastAsia="Times New Roman" w:hAnsi="Arial" w:cs="Arial"/>
          <w:spacing w:val="2"/>
          <w:sz w:val="24"/>
          <w:szCs w:val="24"/>
          <w:lang w:eastAsia="fr-FR"/>
        </w:rPr>
      </w:pPr>
      <w:r w:rsidRPr="00884B6F">
        <w:rPr>
          <w:rFonts w:ascii="Arial" w:eastAsia="Times New Roman" w:hAnsi="Arial" w:cs="Arial"/>
          <w:spacing w:val="2"/>
          <w:sz w:val="24"/>
          <w:szCs w:val="24"/>
          <w:lang w:eastAsia="fr-FR"/>
        </w:rPr>
        <w:t>Les documents suivants ont été la principale source d'inspiration pour construire l'outil de notation.</w:t>
      </w:r>
    </w:p>
    <w:p w14:paraId="1F4AEAE0" w14:textId="6D92ACD0" w:rsidR="001F4568" w:rsidRPr="00C6551A" w:rsidRDefault="001F4568" w:rsidP="00D27281">
      <w:pPr>
        <w:numPr>
          <w:ilvl w:val="0"/>
          <w:numId w:val="16"/>
        </w:numPr>
        <w:spacing w:before="100" w:beforeAutospacing="1" w:after="100" w:afterAutospacing="1" w:line="240" w:lineRule="auto"/>
        <w:jc w:val="both"/>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The right to access, Regional Strategic Guidance to increase access to SRHR for</w:t>
      </w:r>
      <w:r w:rsidR="005333F3" w:rsidRPr="00C6551A">
        <w:rPr>
          <w:rFonts w:ascii="Arial" w:eastAsia="Times New Roman" w:hAnsi="Arial" w:cs="Arial"/>
          <w:sz w:val="24"/>
          <w:szCs w:val="24"/>
          <w:lang w:val="en-GB" w:eastAsia="fr-FR"/>
        </w:rPr>
        <w:t xml:space="preserve"> </w:t>
      </w:r>
      <w:r w:rsidRPr="00C6551A">
        <w:rPr>
          <w:rFonts w:ascii="Arial" w:eastAsia="Times New Roman" w:hAnsi="Arial" w:cs="Arial"/>
          <w:spacing w:val="2"/>
          <w:sz w:val="24"/>
          <w:szCs w:val="24"/>
          <w:lang w:val="en-GB" w:eastAsia="fr-FR"/>
        </w:rPr>
        <w:t>Young Persons with Disabilities in East and Southern Africa, SAMRC, UNFPA, KPMG, UKAid, 2017</w:t>
      </w:r>
      <w:r w:rsidR="0019792D">
        <w:rPr>
          <w:rFonts w:ascii="Arial" w:eastAsia="Times New Roman" w:hAnsi="Arial" w:cs="Arial"/>
          <w:spacing w:val="2"/>
          <w:sz w:val="24"/>
          <w:szCs w:val="24"/>
          <w:lang w:val="en-GB" w:eastAsia="fr-FR"/>
        </w:rPr>
        <w:t>.</w:t>
      </w:r>
      <w:r w:rsidRPr="00C6551A">
        <w:rPr>
          <w:rFonts w:ascii="Arial" w:eastAsia="Times New Roman" w:hAnsi="Arial" w:cs="Arial"/>
          <w:spacing w:val="2"/>
          <w:sz w:val="24"/>
          <w:szCs w:val="24"/>
          <w:lang w:val="en-GB" w:eastAsia="fr-FR"/>
        </w:rPr>
        <w:t xml:space="preserve"> </w:t>
      </w:r>
    </w:p>
    <w:p w14:paraId="18215730" w14:textId="77777777" w:rsidR="001F4568" w:rsidRPr="00C6551A" w:rsidRDefault="001F4568" w:rsidP="00D27281">
      <w:pPr>
        <w:numPr>
          <w:ilvl w:val="0"/>
          <w:numId w:val="17"/>
        </w:numPr>
        <w:spacing w:before="100" w:beforeAutospacing="1" w:after="100" w:afterAutospacing="1" w:line="240" w:lineRule="auto"/>
        <w:jc w:val="both"/>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Young Persons with Disabilities: Global study on ending GBV and realising SRHR,</w:t>
      </w:r>
      <w:r w:rsidR="005333F3" w:rsidRPr="00C6551A">
        <w:rPr>
          <w:rFonts w:ascii="Arial" w:eastAsia="Times New Roman" w:hAnsi="Arial" w:cs="Arial"/>
          <w:sz w:val="24"/>
          <w:szCs w:val="24"/>
          <w:lang w:val="en-GB" w:eastAsia="fr-FR"/>
        </w:rPr>
        <w:t xml:space="preserve"> </w:t>
      </w:r>
      <w:r w:rsidRPr="00C6551A">
        <w:rPr>
          <w:rFonts w:ascii="Arial" w:eastAsia="Times New Roman" w:hAnsi="Arial" w:cs="Arial"/>
          <w:spacing w:val="2"/>
          <w:sz w:val="24"/>
          <w:szCs w:val="24"/>
          <w:lang w:val="en-GB" w:eastAsia="fr-FR"/>
        </w:rPr>
        <w:t>Aecid, WeDecide, UNFPA, 2018</w:t>
      </w:r>
    </w:p>
    <w:p w14:paraId="521A8EAC" w14:textId="42E3119B" w:rsidR="001F4568" w:rsidRPr="00884B6F" w:rsidRDefault="00884B6F" w:rsidP="001F4568">
      <w:pPr>
        <w:spacing w:before="100" w:beforeAutospacing="1" w:after="100" w:afterAutospacing="1" w:line="240" w:lineRule="auto"/>
        <w:rPr>
          <w:rFonts w:ascii="Arial" w:eastAsia="Times New Roman" w:hAnsi="Arial" w:cs="Arial"/>
          <w:spacing w:val="2"/>
          <w:sz w:val="24"/>
          <w:szCs w:val="24"/>
          <w:lang w:eastAsia="fr-FR"/>
        </w:rPr>
      </w:pPr>
      <w:r w:rsidRPr="00884B6F">
        <w:rPr>
          <w:rFonts w:ascii="Arial" w:eastAsia="Times New Roman" w:hAnsi="Arial" w:cs="Arial"/>
          <w:spacing w:val="2"/>
          <w:sz w:val="24"/>
          <w:szCs w:val="24"/>
          <w:lang w:eastAsia="fr-FR"/>
        </w:rPr>
        <w:t xml:space="preserve">Les niveaux </w:t>
      </w:r>
      <w:r w:rsidR="00672A4E">
        <w:rPr>
          <w:rFonts w:ascii="Arial" w:eastAsia="Times New Roman" w:hAnsi="Arial" w:cs="Arial"/>
          <w:spacing w:val="2"/>
          <w:sz w:val="24"/>
          <w:szCs w:val="24"/>
          <w:lang w:eastAsia="fr-FR"/>
        </w:rPr>
        <w:t>d’inclusion</w:t>
      </w:r>
      <w:r w:rsidRPr="00884B6F">
        <w:rPr>
          <w:rFonts w:ascii="Arial" w:eastAsia="Times New Roman" w:hAnsi="Arial" w:cs="Arial"/>
          <w:spacing w:val="2"/>
          <w:sz w:val="24"/>
          <w:szCs w:val="24"/>
          <w:lang w:eastAsia="fr-FR"/>
        </w:rPr>
        <w:t xml:space="preserve"> et leur définition ont été inspirés par :</w:t>
      </w:r>
    </w:p>
    <w:p w14:paraId="5FE04C33" w14:textId="70640F38" w:rsidR="001F4568" w:rsidRPr="00C6551A" w:rsidRDefault="0019792D" w:rsidP="001F4568">
      <w:pPr>
        <w:numPr>
          <w:ilvl w:val="0"/>
          <w:numId w:val="18"/>
        </w:numPr>
        <w:spacing w:before="100" w:beforeAutospacing="1" w:after="100" w:afterAutospacing="1" w:line="240" w:lineRule="auto"/>
        <w:rPr>
          <w:rFonts w:ascii="Arial" w:eastAsia="Times New Roman" w:hAnsi="Arial" w:cs="Arial"/>
          <w:sz w:val="24"/>
          <w:szCs w:val="24"/>
          <w:lang w:val="en-GB" w:eastAsia="fr-FR"/>
        </w:rPr>
      </w:pPr>
      <w:r w:rsidRPr="00C6551A">
        <w:rPr>
          <w:rFonts w:ascii="Arial" w:eastAsia="Times New Roman" w:hAnsi="Arial" w:cs="Arial"/>
          <w:sz w:val="24"/>
          <w:szCs w:val="24"/>
          <w:lang w:val="en-GB" w:eastAsia="fr-FR"/>
        </w:rPr>
        <w:t xml:space="preserve">Measuring inclusion tool, </w:t>
      </w:r>
      <w:r w:rsidR="001F4568" w:rsidRPr="00C6551A">
        <w:rPr>
          <w:rFonts w:ascii="Arial" w:eastAsia="Times New Roman" w:hAnsi="Arial" w:cs="Arial"/>
          <w:sz w:val="24"/>
          <w:szCs w:val="24"/>
          <w:lang w:val="en-GB" w:eastAsia="fr-FR"/>
        </w:rPr>
        <w:t>The Alberta Urban Municipalities Association, 2017</w:t>
      </w:r>
      <w:r>
        <w:rPr>
          <w:rFonts w:ascii="Arial" w:eastAsia="Times New Roman" w:hAnsi="Arial" w:cs="Arial"/>
          <w:sz w:val="24"/>
          <w:szCs w:val="24"/>
          <w:lang w:val="en-GB" w:eastAsia="fr-FR"/>
        </w:rPr>
        <w:t>.</w:t>
      </w:r>
    </w:p>
    <w:p w14:paraId="3AD83A10" w14:textId="6068AEB1" w:rsidR="00C6551A" w:rsidRPr="00D31957" w:rsidRDefault="00884B6F" w:rsidP="00C6551A">
      <w:pPr>
        <w:pStyle w:val="Titre1"/>
        <w:rPr>
          <w:lang w:val="fr-FR"/>
        </w:rPr>
      </w:pPr>
      <w:bookmarkStart w:id="21" w:name="_Toc59093307"/>
      <w:r w:rsidRPr="00D31957">
        <w:rPr>
          <w:lang w:val="fr-FR"/>
        </w:rPr>
        <w:t>Cré</w:t>
      </w:r>
      <w:r w:rsidR="00C6551A" w:rsidRPr="00D31957">
        <w:rPr>
          <w:lang w:val="fr-FR"/>
        </w:rPr>
        <w:t>dits</w:t>
      </w:r>
      <w:bookmarkEnd w:id="21"/>
      <w:r w:rsidR="00B079AB">
        <w:rPr>
          <w:lang w:val="fr-FR"/>
        </w:rPr>
        <w:t xml:space="preserve"> photographiques</w:t>
      </w:r>
    </w:p>
    <w:p w14:paraId="1438431E" w14:textId="77777777" w:rsidR="001F4568" w:rsidRPr="00C708C6" w:rsidRDefault="00C6551A" w:rsidP="00C708C6">
      <w:pPr>
        <w:spacing w:before="100" w:beforeAutospacing="1" w:after="100" w:afterAutospacing="1" w:line="240" w:lineRule="auto"/>
        <w:rPr>
          <w:rFonts w:ascii="Arial" w:eastAsia="Times New Roman" w:hAnsi="Arial" w:cs="Arial"/>
          <w:sz w:val="24"/>
          <w:szCs w:val="24"/>
          <w:lang w:val="en-US" w:eastAsia="fr-FR"/>
        </w:rPr>
      </w:pPr>
      <w:r w:rsidRPr="00C6551A">
        <w:rPr>
          <w:rStyle w:val="jsgrdq"/>
          <w:rFonts w:ascii="Arial" w:hAnsi="Arial" w:cs="Arial"/>
          <w:color w:val="000000"/>
          <w:lang w:val="en-US"/>
        </w:rPr>
        <w:t>Copyright Arnold Temple Visuals, Kenya, 2019.</w:t>
      </w:r>
    </w:p>
    <w:sectPr w:rsidR="001F4568" w:rsidRPr="00C708C6">
      <w:headerReference w:type="default" r:id="rId18"/>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4" w:author="Sophie PECOURT" w:date="2020-12-18T10:29:00Z" w:initials="SP">
    <w:p w14:paraId="5EF3C5EF" w14:textId="17585BD5" w:rsidR="008A13EE" w:rsidRDefault="008A13EE">
      <w:pPr>
        <w:pStyle w:val="Commentaire"/>
      </w:pPr>
      <w:r>
        <w:rPr>
          <w:rStyle w:val="Marquedecommentaire"/>
        </w:rPr>
        <w:annotationRef/>
      </w:r>
      <w:r>
        <w:t xml:space="preserve">Garantit-il que quoi ?? </w:t>
      </w:r>
    </w:p>
  </w:comment>
  <w:comment w:id="20" w:author="Sophie PECOURT" w:date="2020-12-18T10:37:00Z" w:initials="SP">
    <w:p w14:paraId="4F1B26BA" w14:textId="5F7DE35B" w:rsidR="00B079AB" w:rsidRDefault="00B079AB">
      <w:pPr>
        <w:pStyle w:val="Commentaire"/>
      </w:pPr>
      <w:r>
        <w:rPr>
          <w:rStyle w:val="Marquedecommentaire"/>
        </w:rPr>
        <w:annotationRef/>
      </w:r>
      <w:r>
        <w:t xml:space="preserve">C’est le lien interne, pas le PERMALIEN ! Ca ne fonctionne pas.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F3C5EF" w15:done="0"/>
  <w15:commentEx w15:paraId="4F1B26B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36169" w14:textId="77777777" w:rsidR="005022A7" w:rsidRDefault="005022A7" w:rsidP="005333F3">
      <w:pPr>
        <w:spacing w:after="0" w:line="240" w:lineRule="auto"/>
      </w:pPr>
      <w:r>
        <w:separator/>
      </w:r>
    </w:p>
  </w:endnote>
  <w:endnote w:type="continuationSeparator" w:id="0">
    <w:p w14:paraId="18C4AB7E" w14:textId="77777777" w:rsidR="005022A7" w:rsidRDefault="005022A7" w:rsidP="005333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8751B" w14:textId="77777777" w:rsidR="005022A7" w:rsidRDefault="005022A7" w:rsidP="005333F3">
      <w:pPr>
        <w:spacing w:after="0" w:line="240" w:lineRule="auto"/>
      </w:pPr>
      <w:r>
        <w:separator/>
      </w:r>
    </w:p>
  </w:footnote>
  <w:footnote w:type="continuationSeparator" w:id="0">
    <w:p w14:paraId="211E7017" w14:textId="77777777" w:rsidR="005022A7" w:rsidRDefault="005022A7" w:rsidP="005333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4909224"/>
      <w:docPartObj>
        <w:docPartGallery w:val="Page Numbers (Top of Page)"/>
        <w:docPartUnique/>
      </w:docPartObj>
    </w:sdtPr>
    <w:sdtEndPr>
      <w:rPr>
        <w:b/>
        <w:color w:val="6A2A5B"/>
        <w:sz w:val="28"/>
      </w:rPr>
    </w:sdtEndPr>
    <w:sdtContent>
      <w:p w14:paraId="5F794B5E" w14:textId="5D8FDA4C" w:rsidR="005022A7" w:rsidRPr="006A408A" w:rsidRDefault="005022A7">
        <w:pPr>
          <w:pStyle w:val="En-tte"/>
          <w:jc w:val="right"/>
          <w:rPr>
            <w:b/>
            <w:color w:val="6A2A5B"/>
            <w:sz w:val="28"/>
          </w:rPr>
        </w:pPr>
        <w:r w:rsidRPr="006A408A">
          <w:rPr>
            <w:b/>
            <w:color w:val="6A2A5B"/>
            <w:sz w:val="28"/>
          </w:rPr>
          <w:fldChar w:fldCharType="begin"/>
        </w:r>
        <w:r w:rsidRPr="006A408A">
          <w:rPr>
            <w:b/>
            <w:color w:val="6A2A5B"/>
            <w:sz w:val="28"/>
          </w:rPr>
          <w:instrText>PAGE   \* MERGEFORMAT</w:instrText>
        </w:r>
        <w:r w:rsidRPr="006A408A">
          <w:rPr>
            <w:b/>
            <w:color w:val="6A2A5B"/>
            <w:sz w:val="28"/>
          </w:rPr>
          <w:fldChar w:fldCharType="separate"/>
        </w:r>
        <w:r w:rsidR="00052AF8">
          <w:rPr>
            <w:b/>
            <w:noProof/>
            <w:color w:val="6A2A5B"/>
            <w:sz w:val="28"/>
          </w:rPr>
          <w:t>18</w:t>
        </w:r>
        <w:r w:rsidRPr="006A408A">
          <w:rPr>
            <w:b/>
            <w:color w:val="6A2A5B"/>
            <w:sz w:val="28"/>
          </w:rPr>
          <w:fldChar w:fldCharType="end"/>
        </w:r>
      </w:p>
    </w:sdtContent>
  </w:sdt>
  <w:p w14:paraId="4B4D49D0" w14:textId="77777777" w:rsidR="005022A7" w:rsidRDefault="005022A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36500"/>
    <w:multiLevelType w:val="multilevel"/>
    <w:tmpl w:val="D6CCE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430083"/>
    <w:multiLevelType w:val="multilevel"/>
    <w:tmpl w:val="D3D652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12058"/>
    <w:multiLevelType w:val="multilevel"/>
    <w:tmpl w:val="22020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D108FB"/>
    <w:multiLevelType w:val="hybridMultilevel"/>
    <w:tmpl w:val="7CEE4E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E15522B"/>
    <w:multiLevelType w:val="multilevel"/>
    <w:tmpl w:val="0CB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35BCA"/>
    <w:multiLevelType w:val="multilevel"/>
    <w:tmpl w:val="4E72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104ED"/>
    <w:multiLevelType w:val="multilevel"/>
    <w:tmpl w:val="4E1AD4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3C41E18"/>
    <w:multiLevelType w:val="hybridMultilevel"/>
    <w:tmpl w:val="6D12E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58845B8"/>
    <w:multiLevelType w:val="multilevel"/>
    <w:tmpl w:val="EB5E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682B7C"/>
    <w:multiLevelType w:val="multilevel"/>
    <w:tmpl w:val="D62C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BE724F9"/>
    <w:multiLevelType w:val="multilevel"/>
    <w:tmpl w:val="26B2C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B53217"/>
    <w:multiLevelType w:val="multilevel"/>
    <w:tmpl w:val="B080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6E0523"/>
    <w:multiLevelType w:val="hybridMultilevel"/>
    <w:tmpl w:val="7A28B8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ACA5017"/>
    <w:multiLevelType w:val="multilevel"/>
    <w:tmpl w:val="AD76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520938"/>
    <w:multiLevelType w:val="multilevel"/>
    <w:tmpl w:val="AFACC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18477D"/>
    <w:multiLevelType w:val="multilevel"/>
    <w:tmpl w:val="AAD2E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D06D68"/>
    <w:multiLevelType w:val="multilevel"/>
    <w:tmpl w:val="0CB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DE4AB2"/>
    <w:multiLevelType w:val="multilevel"/>
    <w:tmpl w:val="9364C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350DE6"/>
    <w:multiLevelType w:val="multilevel"/>
    <w:tmpl w:val="D2E8B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D2791B"/>
    <w:multiLevelType w:val="multilevel"/>
    <w:tmpl w:val="0CB24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3"/>
  </w:num>
  <w:num w:numId="3">
    <w:abstractNumId w:val="7"/>
  </w:num>
  <w:num w:numId="4">
    <w:abstractNumId w:val="4"/>
  </w:num>
  <w:num w:numId="5">
    <w:abstractNumId w:val="11"/>
  </w:num>
  <w:num w:numId="6">
    <w:abstractNumId w:val="8"/>
  </w:num>
  <w:num w:numId="7">
    <w:abstractNumId w:val="0"/>
  </w:num>
  <w:num w:numId="8">
    <w:abstractNumId w:val="2"/>
  </w:num>
  <w:num w:numId="9">
    <w:abstractNumId w:val="9"/>
  </w:num>
  <w:num w:numId="10">
    <w:abstractNumId w:val="14"/>
  </w:num>
  <w:num w:numId="11">
    <w:abstractNumId w:val="15"/>
  </w:num>
  <w:num w:numId="12">
    <w:abstractNumId w:val="1"/>
  </w:num>
  <w:num w:numId="13">
    <w:abstractNumId w:val="6"/>
  </w:num>
  <w:num w:numId="14">
    <w:abstractNumId w:val="10"/>
  </w:num>
  <w:num w:numId="15">
    <w:abstractNumId w:val="5"/>
  </w:num>
  <w:num w:numId="16">
    <w:abstractNumId w:val="13"/>
  </w:num>
  <w:num w:numId="17">
    <w:abstractNumId w:val="18"/>
  </w:num>
  <w:num w:numId="18">
    <w:abstractNumId w:val="17"/>
  </w:num>
  <w:num w:numId="19">
    <w:abstractNumId w:val="16"/>
  </w:num>
  <w:num w:numId="2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ophie PECOURT">
    <w15:presenceInfo w15:providerId="AD" w15:userId="S-1-5-21-4182522199-1786631446-4107362916-144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39D"/>
    <w:rsid w:val="00015675"/>
    <w:rsid w:val="00052AF8"/>
    <w:rsid w:val="000913DB"/>
    <w:rsid w:val="000B7C3E"/>
    <w:rsid w:val="000E764E"/>
    <w:rsid w:val="000F6545"/>
    <w:rsid w:val="00182498"/>
    <w:rsid w:val="0019307A"/>
    <w:rsid w:val="0019792D"/>
    <w:rsid w:val="001A6363"/>
    <w:rsid w:val="001B560A"/>
    <w:rsid w:val="001B639D"/>
    <w:rsid w:val="001C6017"/>
    <w:rsid w:val="001F4568"/>
    <w:rsid w:val="0021353E"/>
    <w:rsid w:val="00244366"/>
    <w:rsid w:val="0025668B"/>
    <w:rsid w:val="002717FD"/>
    <w:rsid w:val="002D66F2"/>
    <w:rsid w:val="00383C91"/>
    <w:rsid w:val="003B6B2F"/>
    <w:rsid w:val="003F12DD"/>
    <w:rsid w:val="004102E7"/>
    <w:rsid w:val="00442DC4"/>
    <w:rsid w:val="00473A03"/>
    <w:rsid w:val="0048582C"/>
    <w:rsid w:val="00493849"/>
    <w:rsid w:val="004A2C2E"/>
    <w:rsid w:val="004A56F8"/>
    <w:rsid w:val="004B1483"/>
    <w:rsid w:val="004E14DF"/>
    <w:rsid w:val="005022A7"/>
    <w:rsid w:val="00507B49"/>
    <w:rsid w:val="005100B3"/>
    <w:rsid w:val="00513AD7"/>
    <w:rsid w:val="005333F3"/>
    <w:rsid w:val="005739B2"/>
    <w:rsid w:val="00577BE0"/>
    <w:rsid w:val="00580F95"/>
    <w:rsid w:val="00593902"/>
    <w:rsid w:val="005F0C19"/>
    <w:rsid w:val="006560D0"/>
    <w:rsid w:val="00672A4E"/>
    <w:rsid w:val="00682D85"/>
    <w:rsid w:val="006A408A"/>
    <w:rsid w:val="00756CAD"/>
    <w:rsid w:val="00782266"/>
    <w:rsid w:val="00793A22"/>
    <w:rsid w:val="007D1443"/>
    <w:rsid w:val="00812F54"/>
    <w:rsid w:val="00884B6F"/>
    <w:rsid w:val="008A13EE"/>
    <w:rsid w:val="008B2AE8"/>
    <w:rsid w:val="008D6E6B"/>
    <w:rsid w:val="00905D0D"/>
    <w:rsid w:val="00907025"/>
    <w:rsid w:val="009369B4"/>
    <w:rsid w:val="009A2AE9"/>
    <w:rsid w:val="009F61D6"/>
    <w:rsid w:val="00A30E2E"/>
    <w:rsid w:val="00A604B6"/>
    <w:rsid w:val="00A77858"/>
    <w:rsid w:val="00AF3F6D"/>
    <w:rsid w:val="00B04E83"/>
    <w:rsid w:val="00B079AB"/>
    <w:rsid w:val="00B1352E"/>
    <w:rsid w:val="00B339F3"/>
    <w:rsid w:val="00B574E1"/>
    <w:rsid w:val="00B91572"/>
    <w:rsid w:val="00BA4F67"/>
    <w:rsid w:val="00BC7157"/>
    <w:rsid w:val="00C2093F"/>
    <w:rsid w:val="00C6551A"/>
    <w:rsid w:val="00C708C6"/>
    <w:rsid w:val="00C8397E"/>
    <w:rsid w:val="00C86C49"/>
    <w:rsid w:val="00C97068"/>
    <w:rsid w:val="00CC1922"/>
    <w:rsid w:val="00D00482"/>
    <w:rsid w:val="00D1024D"/>
    <w:rsid w:val="00D13CDA"/>
    <w:rsid w:val="00D27281"/>
    <w:rsid w:val="00D31957"/>
    <w:rsid w:val="00D5518D"/>
    <w:rsid w:val="00D8407D"/>
    <w:rsid w:val="00DE479A"/>
    <w:rsid w:val="00E32B99"/>
    <w:rsid w:val="00E96D4F"/>
    <w:rsid w:val="00EB4ED8"/>
    <w:rsid w:val="00EF1EC4"/>
    <w:rsid w:val="00F33284"/>
    <w:rsid w:val="00FB6510"/>
    <w:rsid w:val="00FD729A"/>
    <w:rsid w:val="00FE19BD"/>
    <w:rsid w:val="00FE336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C3674"/>
  <w15:chartTrackingRefBased/>
  <w15:docId w15:val="{9DB00C94-F55B-4828-AAEA-9EFDBDC8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6551A"/>
    <w:pPr>
      <w:spacing w:before="100" w:beforeAutospacing="1" w:after="100" w:afterAutospacing="1" w:line="240" w:lineRule="auto"/>
      <w:outlineLvl w:val="0"/>
    </w:pPr>
    <w:rPr>
      <w:rFonts w:ascii="Arial" w:eastAsia="Times New Roman" w:hAnsi="Arial" w:cs="Arial"/>
      <w:b/>
      <w:color w:val="6A2A5B"/>
      <w:sz w:val="48"/>
      <w:szCs w:val="24"/>
      <w:lang w:val="en-GB" w:eastAsia="fr-FR"/>
    </w:rPr>
  </w:style>
  <w:style w:type="paragraph" w:styleId="Titre2">
    <w:name w:val="heading 2"/>
    <w:basedOn w:val="Normal"/>
    <w:next w:val="Normal"/>
    <w:link w:val="Titre2Car"/>
    <w:uiPriority w:val="9"/>
    <w:unhideWhenUsed/>
    <w:qFormat/>
    <w:rsid w:val="001B63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1B639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B639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B639D"/>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1B639D"/>
    <w:rPr>
      <w:rFonts w:eastAsiaTheme="minorEastAsia"/>
      <w:color w:val="5A5A5A" w:themeColor="text1" w:themeTint="A5"/>
      <w:spacing w:val="15"/>
    </w:rPr>
  </w:style>
  <w:style w:type="character" w:styleId="Lienhypertexte">
    <w:name w:val="Hyperlink"/>
    <w:basedOn w:val="Policepardfaut"/>
    <w:uiPriority w:val="99"/>
    <w:unhideWhenUsed/>
    <w:rsid w:val="001B639D"/>
    <w:rPr>
      <w:color w:val="0563C1" w:themeColor="hyperlink"/>
      <w:u w:val="single"/>
    </w:rPr>
  </w:style>
  <w:style w:type="character" w:customStyle="1" w:styleId="Titre1Car">
    <w:name w:val="Titre 1 Car"/>
    <w:basedOn w:val="Policepardfaut"/>
    <w:link w:val="Titre1"/>
    <w:uiPriority w:val="9"/>
    <w:rsid w:val="00C6551A"/>
    <w:rPr>
      <w:rFonts w:ascii="Arial" w:eastAsia="Times New Roman" w:hAnsi="Arial" w:cs="Arial"/>
      <w:b/>
      <w:color w:val="6A2A5B"/>
      <w:sz w:val="48"/>
      <w:szCs w:val="24"/>
      <w:lang w:val="en-GB" w:eastAsia="fr-FR"/>
    </w:rPr>
  </w:style>
  <w:style w:type="paragraph" w:customStyle="1" w:styleId="04xlpa">
    <w:name w:val="_04xlpa"/>
    <w:basedOn w:val="Normal"/>
    <w:rsid w:val="001B639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jsgrdq">
    <w:name w:val="jsgrdq"/>
    <w:basedOn w:val="Policepardfaut"/>
    <w:rsid w:val="00B04E83"/>
  </w:style>
  <w:style w:type="paragraph" w:styleId="Paragraphedeliste">
    <w:name w:val="List Paragraph"/>
    <w:basedOn w:val="Normal"/>
    <w:uiPriority w:val="34"/>
    <w:qFormat/>
    <w:rsid w:val="001B639D"/>
    <w:pPr>
      <w:ind w:left="720"/>
      <w:contextualSpacing/>
    </w:pPr>
  </w:style>
  <w:style w:type="character" w:customStyle="1" w:styleId="Titre2Car">
    <w:name w:val="Titre 2 Car"/>
    <w:basedOn w:val="Policepardfaut"/>
    <w:link w:val="Titre2"/>
    <w:uiPriority w:val="9"/>
    <w:rsid w:val="001B639D"/>
    <w:rPr>
      <w:rFonts w:asciiTheme="majorHAnsi" w:eastAsiaTheme="majorEastAsia" w:hAnsiTheme="majorHAnsi" w:cstheme="majorBidi"/>
      <w:color w:val="2E74B5" w:themeColor="accent1" w:themeShade="BF"/>
      <w:sz w:val="26"/>
      <w:szCs w:val="26"/>
    </w:rPr>
  </w:style>
  <w:style w:type="character" w:styleId="Rfrenceple">
    <w:name w:val="Subtle Reference"/>
    <w:basedOn w:val="Policepardfaut"/>
    <w:uiPriority w:val="31"/>
    <w:qFormat/>
    <w:rsid w:val="00B04E83"/>
    <w:rPr>
      <w:smallCaps/>
      <w:color w:val="5A5A5A" w:themeColor="text1" w:themeTint="A5"/>
    </w:rPr>
  </w:style>
  <w:style w:type="paragraph" w:styleId="Citation">
    <w:name w:val="Quote"/>
    <w:basedOn w:val="Normal"/>
    <w:next w:val="Normal"/>
    <w:link w:val="CitationCar"/>
    <w:uiPriority w:val="29"/>
    <w:qFormat/>
    <w:rsid w:val="00E96D4F"/>
    <w:pPr>
      <w:spacing w:before="200"/>
      <w:ind w:left="864" w:right="864"/>
      <w:jc w:val="center"/>
    </w:pPr>
    <w:rPr>
      <w:i/>
      <w:iCs/>
      <w:color w:val="404040" w:themeColor="text1" w:themeTint="BF"/>
    </w:rPr>
  </w:style>
  <w:style w:type="character" w:customStyle="1" w:styleId="CitationCar">
    <w:name w:val="Citation Car"/>
    <w:basedOn w:val="Policepardfaut"/>
    <w:link w:val="Citation"/>
    <w:uiPriority w:val="29"/>
    <w:rsid w:val="00E96D4F"/>
    <w:rPr>
      <w:i/>
      <w:iCs/>
      <w:color w:val="404040" w:themeColor="text1" w:themeTint="BF"/>
    </w:rPr>
  </w:style>
  <w:style w:type="paragraph" w:styleId="En-tte">
    <w:name w:val="header"/>
    <w:basedOn w:val="Normal"/>
    <w:link w:val="En-tteCar"/>
    <w:uiPriority w:val="99"/>
    <w:unhideWhenUsed/>
    <w:rsid w:val="005333F3"/>
    <w:pPr>
      <w:tabs>
        <w:tab w:val="center" w:pos="4536"/>
        <w:tab w:val="right" w:pos="9072"/>
      </w:tabs>
      <w:spacing w:after="0" w:line="240" w:lineRule="auto"/>
    </w:pPr>
  </w:style>
  <w:style w:type="character" w:customStyle="1" w:styleId="En-tteCar">
    <w:name w:val="En-tête Car"/>
    <w:basedOn w:val="Policepardfaut"/>
    <w:link w:val="En-tte"/>
    <w:uiPriority w:val="99"/>
    <w:rsid w:val="005333F3"/>
  </w:style>
  <w:style w:type="paragraph" w:styleId="Pieddepage">
    <w:name w:val="footer"/>
    <w:basedOn w:val="Normal"/>
    <w:link w:val="PieddepageCar"/>
    <w:uiPriority w:val="99"/>
    <w:unhideWhenUsed/>
    <w:rsid w:val="005333F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333F3"/>
  </w:style>
  <w:style w:type="paragraph" w:styleId="En-ttedetabledesmatires">
    <w:name w:val="TOC Heading"/>
    <w:basedOn w:val="Titre1"/>
    <w:next w:val="Normal"/>
    <w:uiPriority w:val="39"/>
    <w:unhideWhenUsed/>
    <w:qFormat/>
    <w:rsid w:val="00C6551A"/>
    <w:pPr>
      <w:keepNext/>
      <w:keepLines/>
      <w:spacing w:before="240" w:beforeAutospacing="0" w:after="0" w:afterAutospacing="0" w:line="259" w:lineRule="auto"/>
      <w:outlineLvl w:val="9"/>
    </w:pPr>
    <w:rPr>
      <w:rFonts w:asciiTheme="majorHAnsi" w:eastAsiaTheme="majorEastAsia" w:hAnsiTheme="majorHAnsi" w:cstheme="majorBidi"/>
      <w:b w:val="0"/>
      <w:color w:val="2E74B5" w:themeColor="accent1" w:themeShade="BF"/>
      <w:sz w:val="32"/>
      <w:szCs w:val="32"/>
      <w:lang w:val="fr-FR"/>
    </w:rPr>
  </w:style>
  <w:style w:type="paragraph" w:styleId="TM1">
    <w:name w:val="toc 1"/>
    <w:basedOn w:val="Normal"/>
    <w:next w:val="Normal"/>
    <w:autoRedefine/>
    <w:uiPriority w:val="39"/>
    <w:unhideWhenUsed/>
    <w:rsid w:val="00C6551A"/>
    <w:pPr>
      <w:spacing w:after="100"/>
    </w:pPr>
  </w:style>
  <w:style w:type="paragraph" w:styleId="TM2">
    <w:name w:val="toc 2"/>
    <w:basedOn w:val="Normal"/>
    <w:next w:val="Normal"/>
    <w:autoRedefine/>
    <w:uiPriority w:val="39"/>
    <w:unhideWhenUsed/>
    <w:rsid w:val="00182498"/>
    <w:pPr>
      <w:tabs>
        <w:tab w:val="right" w:leader="dot" w:pos="9062"/>
      </w:tabs>
      <w:spacing w:after="100"/>
      <w:ind w:left="220"/>
    </w:pPr>
  </w:style>
  <w:style w:type="paragraph" w:styleId="Notedebasdepage">
    <w:name w:val="footnote text"/>
    <w:basedOn w:val="Normal"/>
    <w:link w:val="NotedebasdepageCar"/>
    <w:uiPriority w:val="99"/>
    <w:semiHidden/>
    <w:unhideWhenUsed/>
    <w:rsid w:val="00580F9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80F95"/>
    <w:rPr>
      <w:sz w:val="20"/>
      <w:szCs w:val="20"/>
    </w:rPr>
  </w:style>
  <w:style w:type="character" w:styleId="Appelnotedebasdep">
    <w:name w:val="footnote reference"/>
    <w:basedOn w:val="Policepardfaut"/>
    <w:uiPriority w:val="99"/>
    <w:semiHidden/>
    <w:unhideWhenUsed/>
    <w:rsid w:val="00580F95"/>
    <w:rPr>
      <w:vertAlign w:val="superscript"/>
    </w:rPr>
  </w:style>
  <w:style w:type="paragraph" w:styleId="Textedebulles">
    <w:name w:val="Balloon Text"/>
    <w:basedOn w:val="Normal"/>
    <w:link w:val="TextedebullesCar"/>
    <w:uiPriority w:val="99"/>
    <w:semiHidden/>
    <w:unhideWhenUsed/>
    <w:rsid w:val="0001567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15675"/>
    <w:rPr>
      <w:rFonts w:ascii="Segoe UI" w:hAnsi="Segoe UI" w:cs="Segoe UI"/>
      <w:sz w:val="18"/>
      <w:szCs w:val="18"/>
    </w:rPr>
  </w:style>
  <w:style w:type="character" w:styleId="Marquedecommentaire">
    <w:name w:val="annotation reference"/>
    <w:basedOn w:val="Policepardfaut"/>
    <w:uiPriority w:val="99"/>
    <w:semiHidden/>
    <w:unhideWhenUsed/>
    <w:rsid w:val="0019307A"/>
    <w:rPr>
      <w:sz w:val="16"/>
      <w:szCs w:val="16"/>
    </w:rPr>
  </w:style>
  <w:style w:type="paragraph" w:styleId="Commentaire">
    <w:name w:val="annotation text"/>
    <w:basedOn w:val="Normal"/>
    <w:link w:val="CommentaireCar"/>
    <w:uiPriority w:val="99"/>
    <w:semiHidden/>
    <w:unhideWhenUsed/>
    <w:rsid w:val="0019307A"/>
    <w:pPr>
      <w:spacing w:line="240" w:lineRule="auto"/>
    </w:pPr>
    <w:rPr>
      <w:sz w:val="20"/>
      <w:szCs w:val="20"/>
    </w:rPr>
  </w:style>
  <w:style w:type="character" w:customStyle="1" w:styleId="CommentaireCar">
    <w:name w:val="Commentaire Car"/>
    <w:basedOn w:val="Policepardfaut"/>
    <w:link w:val="Commentaire"/>
    <w:uiPriority w:val="99"/>
    <w:semiHidden/>
    <w:rsid w:val="0019307A"/>
    <w:rPr>
      <w:sz w:val="20"/>
      <w:szCs w:val="20"/>
    </w:rPr>
  </w:style>
  <w:style w:type="paragraph" w:styleId="Objetducommentaire">
    <w:name w:val="annotation subject"/>
    <w:basedOn w:val="Commentaire"/>
    <w:next w:val="Commentaire"/>
    <w:link w:val="ObjetducommentaireCar"/>
    <w:uiPriority w:val="99"/>
    <w:semiHidden/>
    <w:unhideWhenUsed/>
    <w:rsid w:val="0019307A"/>
    <w:rPr>
      <w:b/>
      <w:bCs/>
    </w:rPr>
  </w:style>
  <w:style w:type="character" w:customStyle="1" w:styleId="ObjetducommentaireCar">
    <w:name w:val="Objet du commentaire Car"/>
    <w:basedOn w:val="CommentaireCar"/>
    <w:link w:val="Objetducommentaire"/>
    <w:uiPriority w:val="99"/>
    <w:semiHidden/>
    <w:rsid w:val="0019307A"/>
    <w:rPr>
      <w:b/>
      <w:bCs/>
      <w:sz w:val="20"/>
      <w:szCs w:val="20"/>
    </w:rPr>
  </w:style>
  <w:style w:type="paragraph" w:styleId="Rvision">
    <w:name w:val="Revision"/>
    <w:hidden/>
    <w:uiPriority w:val="99"/>
    <w:semiHidden/>
    <w:rsid w:val="00493849"/>
    <w:pPr>
      <w:spacing w:after="0" w:line="240" w:lineRule="auto"/>
    </w:pPr>
  </w:style>
  <w:style w:type="character" w:styleId="Lienhypertextesuivivisit">
    <w:name w:val="FollowedHyperlink"/>
    <w:basedOn w:val="Policepardfaut"/>
    <w:uiPriority w:val="99"/>
    <w:semiHidden/>
    <w:unhideWhenUsed/>
    <w:rsid w:val="00B079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145166">
      <w:bodyDiv w:val="1"/>
      <w:marLeft w:val="0"/>
      <w:marRight w:val="0"/>
      <w:marTop w:val="0"/>
      <w:marBottom w:val="0"/>
      <w:divBdr>
        <w:top w:val="none" w:sz="0" w:space="0" w:color="auto"/>
        <w:left w:val="none" w:sz="0" w:space="0" w:color="auto"/>
        <w:bottom w:val="none" w:sz="0" w:space="0" w:color="auto"/>
        <w:right w:val="none" w:sz="0" w:space="0" w:color="auto"/>
      </w:divBdr>
    </w:div>
    <w:div w:id="313995809">
      <w:bodyDiv w:val="1"/>
      <w:marLeft w:val="0"/>
      <w:marRight w:val="0"/>
      <w:marTop w:val="0"/>
      <w:marBottom w:val="0"/>
      <w:divBdr>
        <w:top w:val="none" w:sz="0" w:space="0" w:color="auto"/>
        <w:left w:val="none" w:sz="0" w:space="0" w:color="auto"/>
        <w:bottom w:val="none" w:sz="0" w:space="0" w:color="auto"/>
        <w:right w:val="none" w:sz="0" w:space="0" w:color="auto"/>
      </w:divBdr>
    </w:div>
    <w:div w:id="454645214">
      <w:bodyDiv w:val="1"/>
      <w:marLeft w:val="0"/>
      <w:marRight w:val="0"/>
      <w:marTop w:val="0"/>
      <w:marBottom w:val="0"/>
      <w:divBdr>
        <w:top w:val="none" w:sz="0" w:space="0" w:color="auto"/>
        <w:left w:val="none" w:sz="0" w:space="0" w:color="auto"/>
        <w:bottom w:val="none" w:sz="0" w:space="0" w:color="auto"/>
        <w:right w:val="none" w:sz="0" w:space="0" w:color="auto"/>
      </w:divBdr>
    </w:div>
    <w:div w:id="560216860">
      <w:bodyDiv w:val="1"/>
      <w:marLeft w:val="0"/>
      <w:marRight w:val="0"/>
      <w:marTop w:val="0"/>
      <w:marBottom w:val="0"/>
      <w:divBdr>
        <w:top w:val="none" w:sz="0" w:space="0" w:color="auto"/>
        <w:left w:val="none" w:sz="0" w:space="0" w:color="auto"/>
        <w:bottom w:val="none" w:sz="0" w:space="0" w:color="auto"/>
        <w:right w:val="none" w:sz="0" w:space="0" w:color="auto"/>
      </w:divBdr>
    </w:div>
    <w:div w:id="737287982">
      <w:bodyDiv w:val="1"/>
      <w:marLeft w:val="0"/>
      <w:marRight w:val="0"/>
      <w:marTop w:val="0"/>
      <w:marBottom w:val="0"/>
      <w:divBdr>
        <w:top w:val="none" w:sz="0" w:space="0" w:color="auto"/>
        <w:left w:val="none" w:sz="0" w:space="0" w:color="auto"/>
        <w:bottom w:val="none" w:sz="0" w:space="0" w:color="auto"/>
        <w:right w:val="none" w:sz="0" w:space="0" w:color="auto"/>
      </w:divBdr>
    </w:div>
    <w:div w:id="1035496406">
      <w:bodyDiv w:val="1"/>
      <w:marLeft w:val="0"/>
      <w:marRight w:val="0"/>
      <w:marTop w:val="0"/>
      <w:marBottom w:val="0"/>
      <w:divBdr>
        <w:top w:val="none" w:sz="0" w:space="0" w:color="auto"/>
        <w:left w:val="none" w:sz="0" w:space="0" w:color="auto"/>
        <w:bottom w:val="none" w:sz="0" w:space="0" w:color="auto"/>
        <w:right w:val="none" w:sz="0" w:space="0" w:color="auto"/>
      </w:divBdr>
    </w:div>
    <w:div w:id="1076511683">
      <w:bodyDiv w:val="1"/>
      <w:marLeft w:val="0"/>
      <w:marRight w:val="0"/>
      <w:marTop w:val="0"/>
      <w:marBottom w:val="0"/>
      <w:divBdr>
        <w:top w:val="none" w:sz="0" w:space="0" w:color="auto"/>
        <w:left w:val="none" w:sz="0" w:space="0" w:color="auto"/>
        <w:bottom w:val="none" w:sz="0" w:space="0" w:color="auto"/>
        <w:right w:val="none" w:sz="0" w:space="0" w:color="auto"/>
      </w:divBdr>
    </w:div>
    <w:div w:id="1115175976">
      <w:bodyDiv w:val="1"/>
      <w:marLeft w:val="0"/>
      <w:marRight w:val="0"/>
      <w:marTop w:val="0"/>
      <w:marBottom w:val="0"/>
      <w:divBdr>
        <w:top w:val="none" w:sz="0" w:space="0" w:color="auto"/>
        <w:left w:val="none" w:sz="0" w:space="0" w:color="auto"/>
        <w:bottom w:val="none" w:sz="0" w:space="0" w:color="auto"/>
        <w:right w:val="none" w:sz="0" w:space="0" w:color="auto"/>
      </w:divBdr>
    </w:div>
    <w:div w:id="1173255190">
      <w:bodyDiv w:val="1"/>
      <w:marLeft w:val="0"/>
      <w:marRight w:val="0"/>
      <w:marTop w:val="0"/>
      <w:marBottom w:val="0"/>
      <w:divBdr>
        <w:top w:val="none" w:sz="0" w:space="0" w:color="auto"/>
        <w:left w:val="none" w:sz="0" w:space="0" w:color="auto"/>
        <w:bottom w:val="none" w:sz="0" w:space="0" w:color="auto"/>
        <w:right w:val="none" w:sz="0" w:space="0" w:color="auto"/>
      </w:divBdr>
    </w:div>
    <w:div w:id="1419983810">
      <w:bodyDiv w:val="1"/>
      <w:marLeft w:val="0"/>
      <w:marRight w:val="0"/>
      <w:marTop w:val="0"/>
      <w:marBottom w:val="0"/>
      <w:divBdr>
        <w:top w:val="none" w:sz="0" w:space="0" w:color="auto"/>
        <w:left w:val="none" w:sz="0" w:space="0" w:color="auto"/>
        <w:bottom w:val="none" w:sz="0" w:space="0" w:color="auto"/>
        <w:right w:val="none" w:sz="0" w:space="0" w:color="auto"/>
      </w:divBdr>
    </w:div>
    <w:div w:id="1732580469">
      <w:bodyDiv w:val="1"/>
      <w:marLeft w:val="0"/>
      <w:marRight w:val="0"/>
      <w:marTop w:val="0"/>
      <w:marBottom w:val="0"/>
      <w:divBdr>
        <w:top w:val="none" w:sz="0" w:space="0" w:color="auto"/>
        <w:left w:val="none" w:sz="0" w:space="0" w:color="auto"/>
        <w:bottom w:val="none" w:sz="0" w:space="0" w:color="auto"/>
        <w:right w:val="none" w:sz="0" w:space="0" w:color="auto"/>
      </w:divBdr>
    </w:div>
    <w:div w:id="1831173432">
      <w:bodyDiv w:val="1"/>
      <w:marLeft w:val="0"/>
      <w:marRight w:val="0"/>
      <w:marTop w:val="0"/>
      <w:marBottom w:val="0"/>
      <w:divBdr>
        <w:top w:val="none" w:sz="0" w:space="0" w:color="auto"/>
        <w:left w:val="none" w:sz="0" w:space="0" w:color="auto"/>
        <w:bottom w:val="none" w:sz="0" w:space="0" w:color="auto"/>
        <w:right w:val="none" w:sz="0" w:space="0" w:color="auto"/>
      </w:divBdr>
    </w:div>
    <w:div w:id="1941647382">
      <w:bodyDiv w:val="1"/>
      <w:marLeft w:val="0"/>
      <w:marRight w:val="0"/>
      <w:marTop w:val="0"/>
      <w:marBottom w:val="0"/>
      <w:divBdr>
        <w:top w:val="none" w:sz="0" w:space="0" w:color="auto"/>
        <w:left w:val="none" w:sz="0" w:space="0" w:color="auto"/>
        <w:bottom w:val="none" w:sz="0" w:space="0" w:color="auto"/>
        <w:right w:val="none" w:sz="0" w:space="0" w:color="auto"/>
      </w:divBdr>
    </w:div>
    <w:div w:id="1993484301">
      <w:bodyDiv w:val="1"/>
      <w:marLeft w:val="0"/>
      <w:marRight w:val="0"/>
      <w:marTop w:val="0"/>
      <w:marBottom w:val="0"/>
      <w:divBdr>
        <w:top w:val="none" w:sz="0" w:space="0" w:color="auto"/>
        <w:left w:val="none" w:sz="0" w:space="0" w:color="auto"/>
        <w:bottom w:val="none" w:sz="0" w:space="0" w:color="auto"/>
        <w:right w:val="none" w:sz="0" w:space="0" w:color="auto"/>
      </w:divBdr>
    </w:div>
    <w:div w:id="2087418229">
      <w:bodyDiv w:val="1"/>
      <w:marLeft w:val="0"/>
      <w:marRight w:val="0"/>
      <w:marTop w:val="0"/>
      <w:marBottom w:val="0"/>
      <w:divBdr>
        <w:top w:val="none" w:sz="0" w:space="0" w:color="auto"/>
        <w:left w:val="none" w:sz="0" w:space="0" w:color="auto"/>
        <w:bottom w:val="none" w:sz="0" w:space="0" w:color="auto"/>
        <w:right w:val="none" w:sz="0" w:space="0" w:color="auto"/>
      </w:divBdr>
    </w:div>
    <w:div w:id="2097627578">
      <w:bodyDiv w:val="1"/>
      <w:marLeft w:val="0"/>
      <w:marRight w:val="0"/>
      <w:marTop w:val="0"/>
      <w:marBottom w:val="0"/>
      <w:divBdr>
        <w:top w:val="none" w:sz="0" w:space="0" w:color="auto"/>
        <w:left w:val="none" w:sz="0" w:space="0" w:color="auto"/>
        <w:bottom w:val="none" w:sz="0" w:space="0" w:color="auto"/>
        <w:right w:val="none" w:sz="0" w:space="0" w:color="auto"/>
      </w:divBdr>
      <w:divsChild>
        <w:div w:id="198851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hinside.hi.org/intranet/front/publicDownload.jsp?docId=pl1_2575879&amp;authKey=cHJvZF8yMDc0MjM1OjE2MDk3NTcxNDE0NzA6JDJhJDA0JE13Rmdqa2I5bmhKc2lqcS50Unpucy4zVE5LQ3hxdXF5eGRzLkFuN0w1MEk3NlpidVV2ZVE2" TargetMode="Externa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ecourt@hi.org" TargetMode="External"/><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7A9F7B-92B9-449D-9567-067092F4A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18</Pages>
  <Words>3922</Words>
  <Characters>21574</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Humanité &amp; inclusion</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 AYYADI</dc:creator>
  <cp:keywords/>
  <dc:description/>
  <cp:lastModifiedBy>Ines AYYADI</cp:lastModifiedBy>
  <cp:revision>4</cp:revision>
  <dcterms:created xsi:type="dcterms:W3CDTF">2020-12-29T14:26:00Z</dcterms:created>
  <dcterms:modified xsi:type="dcterms:W3CDTF">2021-01-04T07:58:00Z</dcterms:modified>
</cp:coreProperties>
</file>